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DDF" w:rsidRPr="00B3321A" w:rsidRDefault="00B3321A" w:rsidP="00B3321A">
      <w:pPr>
        <w:spacing w:line="560" w:lineRule="exact"/>
        <w:rPr>
          <w:rFonts w:ascii="仿宋_GB2312" w:eastAsia="仿宋_GB2312" w:hint="eastAsia"/>
          <w:b/>
          <w:bCs/>
          <w:color w:val="333333"/>
          <w:sz w:val="44"/>
          <w:szCs w:val="44"/>
          <w:shd w:val="clear" w:color="auto" w:fill="FFFFFF"/>
        </w:rPr>
      </w:pPr>
      <w:r w:rsidRPr="00B3321A">
        <w:rPr>
          <w:rFonts w:ascii="仿宋_GB2312" w:eastAsia="仿宋_GB2312" w:hint="eastAsia"/>
          <w:b/>
          <w:bCs/>
          <w:color w:val="333333"/>
          <w:sz w:val="44"/>
          <w:szCs w:val="44"/>
          <w:shd w:val="clear" w:color="auto" w:fill="FFFFFF"/>
        </w:rPr>
        <w:t>关于申报2019年度校级科研项目的通知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校属各单位：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为充分发挥科学研究在提高学校教育教学质量、增强教师职业竞争力、服务行业区域经济社会发展等方面的积极作用，助力解决学校发展中的难题与关键问题，深化校级科研项目对高层次项目成果的培育作用，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201</w:t>
      </w:r>
      <w:r w:rsidRPr="00B3321A">
        <w:rPr>
          <w:rFonts w:ascii="仿宋_GB2312" w:eastAsia="仿宋_GB2312" w:hint="eastAsia"/>
          <w:color w:val="000000"/>
          <w:sz w:val="32"/>
          <w:szCs w:val="32"/>
        </w:rPr>
        <w:t>9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年度学校将</w:t>
      </w:r>
      <w:r w:rsidRPr="00B3321A">
        <w:rPr>
          <w:rFonts w:ascii="仿宋_GB2312" w:eastAsia="仿宋_GB2312" w:hint="eastAsia"/>
          <w:color w:val="000000"/>
          <w:sz w:val="32"/>
          <w:szCs w:val="32"/>
        </w:rPr>
        <w:t>继续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加</w:t>
      </w:r>
      <w:proofErr w:type="gramStart"/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大校级</w:t>
      </w:r>
      <w:proofErr w:type="gramEnd"/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科研项目立项的经费支持力度，请各部门积极组织申报。现将其立项指南和申报注意事项通知如下：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一、申报条件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1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．申报</w:t>
      </w:r>
      <w:r w:rsidRPr="00B3321A">
        <w:rPr>
          <w:rFonts w:ascii="仿宋_GB2312" w:eastAsia="仿宋_GB2312" w:hint="eastAsia"/>
          <w:color w:val="000000"/>
          <w:sz w:val="32"/>
          <w:szCs w:val="32"/>
        </w:rPr>
        <w:t>科研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重点项目，主持人原则上应具有副高级以上职称或博士学位；申报一般项目，主持人原则上应具有中级以上（含中级）职称，有一定的研究水平、具备研究条件和组织能力，身体健康状况良好。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2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．每个项目的主持人只能申报一个项目，一般项目的组成人员最多不超过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5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人（含主持人），重点项目的组成人员原则上不超过</w:t>
      </w:r>
      <w:r w:rsidRPr="00B3321A">
        <w:rPr>
          <w:rFonts w:ascii="仿宋_GB2312" w:eastAsia="仿宋_GB2312" w:hint="eastAsia"/>
          <w:color w:val="000000"/>
          <w:sz w:val="32"/>
          <w:szCs w:val="32"/>
        </w:rPr>
        <w:t>8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人（含主持人和企业人员），鼓励校企合作。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3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．已有立项的校级科研项目</w:t>
      </w:r>
      <w:proofErr w:type="gramStart"/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尚未结项的</w:t>
      </w:r>
      <w:proofErr w:type="gramEnd"/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主持人，不再以项目主持人身份申报。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4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．</w:t>
      </w:r>
      <w:proofErr w:type="gramStart"/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项目结项前</w:t>
      </w:r>
      <w:proofErr w:type="gramEnd"/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退休的教职工不再申报项目。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二、选题要求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1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．选题定位要明确、目标明确可达、方案规划合理、成果作用明显、特色与创新点突出，具有科学性、独创性和针对性。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lastRenderedPageBreak/>
        <w:t>2.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 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选题要重点解决我校新校区建设、国家优质高等职业院校建设、河南省工程研究中心建设、河南省中原经济区建设、轨道交通行业发展、医疗养老产业发展及开展创新创业活动中的焦点、热点和难点问题。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3.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 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重点项目建议多来自企业实践、学校发展中的重点、难点问题。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三、成果形式</w:t>
      </w:r>
      <w:proofErr w:type="gramStart"/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及结项要求</w:t>
      </w:r>
      <w:proofErr w:type="gramEnd"/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1.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 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成果形式一般需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3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项以上。校级重点项目</w:t>
      </w:r>
      <w:proofErr w:type="gramStart"/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的结项成果</w:t>
      </w:r>
      <w:proofErr w:type="gramEnd"/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，至少要发表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1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篇核心论文或授权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1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项职务发明专利；校级一般项目</w:t>
      </w:r>
      <w:proofErr w:type="gramStart"/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的结项成果</w:t>
      </w:r>
      <w:proofErr w:type="gramEnd"/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，至少要发表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1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篇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CN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论文或授权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1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项职务实用新型专利，并有科研基金编号（例如，基金来源：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201</w:t>
      </w:r>
      <w:r w:rsidRPr="00B3321A">
        <w:rPr>
          <w:rFonts w:ascii="仿宋_GB2312" w:eastAsia="仿宋_GB2312" w:hint="eastAsia"/>
          <w:color w:val="000000"/>
          <w:sz w:val="32"/>
          <w:szCs w:val="32"/>
        </w:rPr>
        <w:t>9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年郑州铁路职业技术学校科研基金项目，编号：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201</w:t>
      </w:r>
      <w:r w:rsidRPr="00B3321A">
        <w:rPr>
          <w:rFonts w:ascii="仿宋_GB2312" w:eastAsia="仿宋_GB2312" w:hint="eastAsia"/>
          <w:color w:val="000000"/>
          <w:sz w:val="32"/>
          <w:szCs w:val="32"/>
        </w:rPr>
        <w:t>9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KY001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）。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成果形式指：实物、设备、研究报告、调研报告、实验测试记录、源程序软件、论文、著作、使用说明、实施方案、运用报告等。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2.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重点项目的经费支持额度为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1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～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3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万元，一般项目的经费支持额度为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0.3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～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1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万元。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3.</w:t>
      </w:r>
      <w:r w:rsidRPr="00B3321A">
        <w:rPr>
          <w:rFonts w:ascii="仿宋_GB2312" w:eastAsia="仿宋_GB2312" w:hint="eastAsia"/>
          <w:color w:val="000000"/>
          <w:sz w:val="32"/>
          <w:szCs w:val="32"/>
        </w:rPr>
        <w:t>科研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项目的研究周期</w:t>
      </w:r>
      <w:r w:rsidRPr="00B3321A">
        <w:rPr>
          <w:rFonts w:ascii="仿宋_GB2312" w:eastAsia="仿宋_GB2312" w:hint="eastAsia"/>
          <w:color w:val="000000"/>
          <w:sz w:val="32"/>
          <w:szCs w:val="32"/>
        </w:rPr>
        <w:t>为1～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2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年，应有</w:t>
      </w:r>
      <w:r w:rsidRPr="00B3321A">
        <w:rPr>
          <w:rFonts w:ascii="仿宋_GB2312" w:eastAsia="仿宋_GB2312" w:hint="eastAsia"/>
          <w:color w:val="000000"/>
          <w:sz w:val="32"/>
          <w:szCs w:val="32"/>
        </w:rPr>
        <w:t>研究结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果</w:t>
      </w:r>
      <w:r w:rsidRPr="00B3321A">
        <w:rPr>
          <w:rFonts w:ascii="仿宋_GB2312" w:eastAsia="仿宋_GB2312" w:hint="eastAsia"/>
          <w:color w:val="000000"/>
          <w:sz w:val="32"/>
          <w:szCs w:val="32"/>
        </w:rPr>
        <w:t>的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对比分析。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四、申报要求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1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．项目内容以《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201</w:t>
      </w:r>
      <w:r w:rsidRPr="00B3321A">
        <w:rPr>
          <w:rFonts w:ascii="仿宋_GB2312" w:eastAsia="仿宋_GB2312" w:hint="eastAsia"/>
          <w:color w:val="000000"/>
          <w:sz w:val="32"/>
          <w:szCs w:val="32"/>
        </w:rPr>
        <w:t>9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年度校级科研项目立项指南》（附件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1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）中所提供的研究方向和领域为主，项目的申报者也可以从实际出发，结合本专业</w:t>
      </w:r>
      <w:r w:rsidRPr="00B3321A">
        <w:rPr>
          <w:rFonts w:ascii="仿宋_GB2312" w:eastAsia="仿宋_GB2312" w:hint="eastAsia"/>
          <w:color w:val="000000"/>
          <w:sz w:val="32"/>
          <w:szCs w:val="32"/>
        </w:rPr>
        <w:t>情况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自行设计和确定项目。对曾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lastRenderedPageBreak/>
        <w:t>申报厅局级以上未立项且有一定研究基础的项目，学校优先考虑立项。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2.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项目类别分为：重点项目、一般项目。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3.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申报程序及资料提交要求。项目主持人下载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201</w:t>
      </w:r>
      <w:r w:rsidRPr="00B3321A">
        <w:rPr>
          <w:rFonts w:ascii="仿宋_GB2312" w:eastAsia="仿宋_GB2312" w:hint="eastAsia"/>
          <w:color w:val="000000"/>
          <w:sz w:val="32"/>
          <w:szCs w:val="32"/>
        </w:rPr>
        <w:t>9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年度学校科研《项目申报书》，填写项目申报的各项内容，登录</w:t>
      </w:r>
      <w:proofErr w:type="gramStart"/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云服务</w:t>
      </w:r>
      <w:proofErr w:type="gramEnd"/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平台，点击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“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我的项目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”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、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“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校内申报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”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、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“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进入申报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”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、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“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新增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”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，填写所有项目内容，上传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“201</w:t>
      </w:r>
      <w:r w:rsidRPr="00B3321A">
        <w:rPr>
          <w:rFonts w:ascii="仿宋_GB2312" w:eastAsia="仿宋_GB2312" w:hint="eastAsia"/>
          <w:color w:val="000000"/>
          <w:sz w:val="32"/>
          <w:szCs w:val="32"/>
        </w:rPr>
        <w:t>9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年度学校科研项目申报书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”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，保存，上传的电子稿和上交的纸质</w:t>
      </w:r>
      <w:proofErr w:type="gramStart"/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稿必须</w:t>
      </w:r>
      <w:proofErr w:type="gramEnd"/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一致。纸质稿需用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A4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纸双面打印，左侧装订，上交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2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份。其他要求，按照《郑州铁路职业技术学校教研及科研项目管理办法（修订）》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(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郑州铁院办〔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2014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〕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120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号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)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文件有关规定执行。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4.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项目申报书上报组织形式。各教学单位统一组织教师申报，其它部门的申报由科研外事处负责；《项目申报书》由主持人所在单位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/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部门审查，签署意见后由科研秘书统一报送科研外事处，各职能部门可自行</w:t>
      </w:r>
      <w:proofErr w:type="gramStart"/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报科研</w:t>
      </w:r>
      <w:proofErr w:type="gramEnd"/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外事处。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5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．我校独立的</w:t>
      </w:r>
      <w:proofErr w:type="gramStart"/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云服务</w:t>
      </w:r>
      <w:proofErr w:type="gramEnd"/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平台系统访问地址为：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  </w:t>
      </w:r>
      <w:r w:rsidRPr="00B3321A">
        <w:rPr>
          <w:rFonts w:ascii="仿宋_GB2312" w:eastAsia="仿宋_GB2312" w:hAnsi="Calibri" w:cs="Calibri" w:hint="eastAsia"/>
          <w:color w:val="FF0000"/>
          <w:sz w:val="32"/>
          <w:szCs w:val="32"/>
        </w:rPr>
        <w:t> </w:t>
      </w:r>
      <w:r w:rsidRPr="00B3321A">
        <w:rPr>
          <w:rFonts w:ascii="仿宋_GB2312" w:eastAsia="仿宋_GB2312" w:hAnsi="Calibri" w:cs="Calibri" w:hint="eastAsia"/>
          <w:color w:val="FF0000"/>
          <w:sz w:val="32"/>
          <w:szCs w:val="32"/>
        </w:rPr>
        <w:t>http://zzrvtc.rcloud.edu.cn</w:t>
      </w:r>
      <w:r w:rsidRPr="00B3321A">
        <w:rPr>
          <w:rFonts w:ascii="仿宋_GB2312" w:eastAsia="仿宋_GB2312" w:cs="Calibri" w:hint="eastAsia"/>
          <w:color w:val="FF0000"/>
          <w:sz w:val="32"/>
          <w:szCs w:val="32"/>
        </w:rPr>
        <w:t>（推荐使用</w:t>
      </w:r>
      <w:r w:rsidRPr="00B3321A">
        <w:rPr>
          <w:rFonts w:ascii="仿宋_GB2312" w:eastAsia="仿宋_GB2312" w:hAnsi="Calibri" w:cs="Calibri" w:hint="eastAsia"/>
          <w:color w:val="FF0000"/>
          <w:sz w:val="32"/>
          <w:szCs w:val="32"/>
        </w:rPr>
        <w:t>IE8.0/IE9.0</w:t>
      </w:r>
      <w:r w:rsidRPr="00B3321A">
        <w:rPr>
          <w:rFonts w:ascii="仿宋_GB2312" w:eastAsia="仿宋_GB2312" w:cs="Calibri" w:hint="eastAsia"/>
          <w:color w:val="FF0000"/>
          <w:sz w:val="32"/>
          <w:szCs w:val="32"/>
        </w:rPr>
        <w:t>浏览器）。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6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．我校</w:t>
      </w:r>
      <w:proofErr w:type="gramStart"/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云服务</w:t>
      </w:r>
      <w:proofErr w:type="gramEnd"/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平台申报受理的时间为：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  </w:t>
      </w:r>
      <w:r w:rsidRPr="00B3321A">
        <w:rPr>
          <w:rFonts w:ascii="仿宋_GB2312" w:eastAsia="仿宋_GB2312" w:hAnsi="Calibri" w:cs="Calibri" w:hint="eastAsia"/>
          <w:color w:val="FF00FF"/>
          <w:sz w:val="32"/>
          <w:szCs w:val="32"/>
        </w:rPr>
        <w:t> </w:t>
      </w:r>
      <w:r w:rsidRPr="00B3321A">
        <w:rPr>
          <w:rFonts w:ascii="仿宋_GB2312" w:eastAsia="仿宋_GB2312" w:hAnsi="Calibri" w:cs="Calibri" w:hint="eastAsia"/>
          <w:color w:val="FF00FF"/>
          <w:sz w:val="32"/>
          <w:szCs w:val="32"/>
        </w:rPr>
        <w:t>201</w:t>
      </w:r>
      <w:r w:rsidRPr="00B3321A">
        <w:rPr>
          <w:rFonts w:ascii="仿宋_GB2312" w:eastAsia="仿宋_GB2312" w:hint="eastAsia"/>
          <w:color w:val="FF00FF"/>
          <w:sz w:val="32"/>
          <w:szCs w:val="32"/>
        </w:rPr>
        <w:t>9</w:t>
      </w:r>
      <w:r w:rsidRPr="00B3321A">
        <w:rPr>
          <w:rFonts w:ascii="仿宋_GB2312" w:eastAsia="仿宋_GB2312" w:cs="Calibri" w:hint="eastAsia"/>
          <w:color w:val="FF00FF"/>
          <w:sz w:val="32"/>
          <w:szCs w:val="32"/>
        </w:rPr>
        <w:t>年</w:t>
      </w:r>
      <w:r w:rsidRPr="00B3321A">
        <w:rPr>
          <w:rFonts w:ascii="仿宋_GB2312" w:eastAsia="仿宋_GB2312" w:hint="eastAsia"/>
          <w:color w:val="FF00FF"/>
          <w:sz w:val="32"/>
          <w:szCs w:val="32"/>
        </w:rPr>
        <w:t>1</w:t>
      </w:r>
      <w:r w:rsidRPr="00B3321A">
        <w:rPr>
          <w:rFonts w:ascii="仿宋_GB2312" w:eastAsia="仿宋_GB2312" w:cs="Calibri" w:hint="eastAsia"/>
          <w:color w:val="FF00FF"/>
          <w:sz w:val="32"/>
          <w:szCs w:val="32"/>
        </w:rPr>
        <w:t>月</w:t>
      </w:r>
      <w:r w:rsidRPr="00B3321A">
        <w:rPr>
          <w:rFonts w:ascii="仿宋_GB2312" w:eastAsia="仿宋_GB2312" w:hint="eastAsia"/>
          <w:color w:val="FF00FF"/>
          <w:sz w:val="32"/>
          <w:szCs w:val="32"/>
        </w:rPr>
        <w:t>23</w:t>
      </w:r>
      <w:r w:rsidRPr="00B3321A">
        <w:rPr>
          <w:rFonts w:ascii="仿宋_GB2312" w:eastAsia="仿宋_GB2312" w:cs="Calibri" w:hint="eastAsia"/>
          <w:color w:val="FF00FF"/>
          <w:sz w:val="32"/>
          <w:szCs w:val="32"/>
        </w:rPr>
        <w:t>日～</w:t>
      </w:r>
      <w:r w:rsidRPr="00B3321A">
        <w:rPr>
          <w:rFonts w:ascii="仿宋_GB2312" w:eastAsia="仿宋_GB2312" w:hAnsi="Calibri" w:cs="Calibri" w:hint="eastAsia"/>
          <w:color w:val="FF00FF"/>
          <w:sz w:val="32"/>
          <w:szCs w:val="32"/>
        </w:rPr>
        <w:t>3</w:t>
      </w:r>
      <w:r w:rsidRPr="00B3321A">
        <w:rPr>
          <w:rFonts w:ascii="仿宋_GB2312" w:eastAsia="仿宋_GB2312" w:cs="Calibri" w:hint="eastAsia"/>
          <w:color w:val="FF00FF"/>
          <w:sz w:val="32"/>
          <w:szCs w:val="32"/>
        </w:rPr>
        <w:t>月</w:t>
      </w:r>
      <w:r w:rsidRPr="00B3321A">
        <w:rPr>
          <w:rFonts w:ascii="仿宋_GB2312" w:eastAsia="仿宋_GB2312" w:hint="eastAsia"/>
          <w:color w:val="FF00FF"/>
          <w:sz w:val="32"/>
          <w:szCs w:val="32"/>
        </w:rPr>
        <w:t>15</w:t>
      </w:r>
      <w:r w:rsidRPr="00B3321A">
        <w:rPr>
          <w:rFonts w:ascii="仿宋_GB2312" w:eastAsia="仿宋_GB2312" w:cs="Calibri" w:hint="eastAsia"/>
          <w:color w:val="FF00FF"/>
          <w:sz w:val="32"/>
          <w:szCs w:val="32"/>
        </w:rPr>
        <w:t>日</w:t>
      </w:r>
      <w:r w:rsidRPr="00B3321A">
        <w:rPr>
          <w:rFonts w:ascii="仿宋_GB2312" w:eastAsia="仿宋_GB2312" w:hAnsi="Calibri" w:cs="Calibri" w:hint="eastAsia"/>
          <w:color w:val="FF00FF"/>
          <w:sz w:val="32"/>
          <w:szCs w:val="32"/>
        </w:rPr>
        <w:t>16</w:t>
      </w:r>
      <w:r w:rsidRPr="00B3321A">
        <w:rPr>
          <w:rFonts w:ascii="仿宋_GB2312" w:eastAsia="仿宋_GB2312" w:cs="Calibri" w:hint="eastAsia"/>
          <w:color w:val="FF00FF"/>
          <w:sz w:val="32"/>
          <w:szCs w:val="32"/>
        </w:rPr>
        <w:t>：</w:t>
      </w:r>
      <w:r w:rsidRPr="00B3321A">
        <w:rPr>
          <w:rFonts w:ascii="仿宋_GB2312" w:eastAsia="仿宋_GB2312" w:hAnsi="Calibri" w:cs="Calibri" w:hint="eastAsia"/>
          <w:color w:val="FF00FF"/>
          <w:sz w:val="32"/>
          <w:szCs w:val="32"/>
        </w:rPr>
        <w:t>00</w:t>
      </w:r>
      <w:r w:rsidRPr="00B3321A">
        <w:rPr>
          <w:rFonts w:ascii="仿宋_GB2312" w:eastAsia="仿宋_GB2312" w:cs="Calibri" w:hint="eastAsia"/>
          <w:color w:val="FF00FF"/>
          <w:sz w:val="32"/>
          <w:szCs w:val="32"/>
        </w:rPr>
        <w:t>。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7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．</w:t>
      </w:r>
      <w:r w:rsidRPr="00B3321A">
        <w:rPr>
          <w:rFonts w:ascii="仿宋_GB2312" w:eastAsia="仿宋_GB2312" w:hint="eastAsia"/>
          <w:color w:val="000000"/>
          <w:sz w:val="32"/>
          <w:szCs w:val="32"/>
        </w:rPr>
        <w:t>院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部科研秘书审核提交和纸质稿上交的时间为：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  </w:t>
      </w:r>
      <w:r w:rsidRPr="00B3321A">
        <w:rPr>
          <w:rFonts w:ascii="仿宋_GB2312" w:eastAsia="仿宋_GB2312" w:hAnsi="Calibri" w:cs="Calibri" w:hint="eastAsia"/>
          <w:color w:val="FF00FF"/>
          <w:sz w:val="32"/>
          <w:szCs w:val="32"/>
        </w:rPr>
        <w:t> </w:t>
      </w:r>
      <w:r w:rsidRPr="00B3321A">
        <w:rPr>
          <w:rFonts w:ascii="仿宋_GB2312" w:eastAsia="仿宋_GB2312" w:hAnsi="Calibri" w:cs="Calibri" w:hint="eastAsia"/>
          <w:color w:val="FF00FF"/>
          <w:sz w:val="32"/>
          <w:szCs w:val="32"/>
        </w:rPr>
        <w:t>201</w:t>
      </w:r>
      <w:r w:rsidRPr="00B3321A">
        <w:rPr>
          <w:rFonts w:ascii="仿宋_GB2312" w:eastAsia="仿宋_GB2312" w:hint="eastAsia"/>
          <w:color w:val="FF00FF"/>
          <w:sz w:val="32"/>
          <w:szCs w:val="32"/>
        </w:rPr>
        <w:t>9</w:t>
      </w:r>
      <w:r w:rsidRPr="00B3321A">
        <w:rPr>
          <w:rFonts w:ascii="仿宋_GB2312" w:eastAsia="仿宋_GB2312" w:cs="Calibri" w:hint="eastAsia"/>
          <w:color w:val="FF00FF"/>
          <w:sz w:val="32"/>
          <w:szCs w:val="32"/>
        </w:rPr>
        <w:t>年</w:t>
      </w:r>
      <w:r w:rsidRPr="00B3321A">
        <w:rPr>
          <w:rFonts w:ascii="仿宋_GB2312" w:eastAsia="仿宋_GB2312" w:hint="eastAsia"/>
          <w:color w:val="FF00FF"/>
          <w:sz w:val="32"/>
          <w:szCs w:val="32"/>
        </w:rPr>
        <w:t>1</w:t>
      </w:r>
      <w:r w:rsidRPr="00B3321A">
        <w:rPr>
          <w:rFonts w:ascii="仿宋_GB2312" w:eastAsia="仿宋_GB2312" w:cs="Calibri" w:hint="eastAsia"/>
          <w:color w:val="FF00FF"/>
          <w:sz w:val="32"/>
          <w:szCs w:val="32"/>
        </w:rPr>
        <w:t>月</w:t>
      </w:r>
      <w:r w:rsidRPr="00B3321A">
        <w:rPr>
          <w:rFonts w:ascii="仿宋_GB2312" w:eastAsia="仿宋_GB2312" w:hint="eastAsia"/>
          <w:color w:val="FF00FF"/>
          <w:sz w:val="32"/>
          <w:szCs w:val="32"/>
        </w:rPr>
        <w:t>2</w:t>
      </w:r>
      <w:r w:rsidRPr="00B3321A">
        <w:rPr>
          <w:rFonts w:ascii="仿宋_GB2312" w:eastAsia="仿宋_GB2312" w:hAnsi="Calibri" w:cs="Calibri" w:hint="eastAsia"/>
          <w:color w:val="FF00FF"/>
          <w:sz w:val="32"/>
          <w:szCs w:val="32"/>
        </w:rPr>
        <w:t>5</w:t>
      </w:r>
      <w:r w:rsidRPr="00B3321A">
        <w:rPr>
          <w:rFonts w:ascii="仿宋_GB2312" w:eastAsia="仿宋_GB2312" w:cs="Calibri" w:hint="eastAsia"/>
          <w:color w:val="FF00FF"/>
          <w:sz w:val="32"/>
          <w:szCs w:val="32"/>
        </w:rPr>
        <w:t>日～</w:t>
      </w:r>
      <w:r w:rsidRPr="00B3321A">
        <w:rPr>
          <w:rFonts w:ascii="仿宋_GB2312" w:eastAsia="仿宋_GB2312" w:hAnsi="Calibri" w:cs="Calibri" w:hint="eastAsia"/>
          <w:color w:val="FF00FF"/>
          <w:sz w:val="32"/>
          <w:szCs w:val="32"/>
        </w:rPr>
        <w:t>3</w:t>
      </w:r>
      <w:r w:rsidRPr="00B3321A">
        <w:rPr>
          <w:rFonts w:ascii="仿宋_GB2312" w:eastAsia="仿宋_GB2312" w:cs="Calibri" w:hint="eastAsia"/>
          <w:color w:val="FF00FF"/>
          <w:sz w:val="32"/>
          <w:szCs w:val="32"/>
        </w:rPr>
        <w:t>月</w:t>
      </w:r>
      <w:r w:rsidRPr="00B3321A">
        <w:rPr>
          <w:rFonts w:ascii="仿宋_GB2312" w:eastAsia="仿宋_GB2312" w:hint="eastAsia"/>
          <w:color w:val="FF00FF"/>
          <w:sz w:val="32"/>
          <w:szCs w:val="32"/>
        </w:rPr>
        <w:t>15</w:t>
      </w:r>
      <w:r w:rsidRPr="00B3321A">
        <w:rPr>
          <w:rFonts w:ascii="仿宋_GB2312" w:eastAsia="仿宋_GB2312" w:cs="Calibri" w:hint="eastAsia"/>
          <w:color w:val="FF00FF"/>
          <w:sz w:val="32"/>
          <w:szCs w:val="32"/>
        </w:rPr>
        <w:t>日</w:t>
      </w:r>
      <w:r w:rsidRPr="00B3321A">
        <w:rPr>
          <w:rFonts w:ascii="仿宋_GB2312" w:eastAsia="仿宋_GB2312" w:hAnsi="Calibri" w:cs="Calibri" w:hint="eastAsia"/>
          <w:color w:val="FF00FF"/>
          <w:sz w:val="32"/>
          <w:szCs w:val="32"/>
        </w:rPr>
        <w:t>16</w:t>
      </w:r>
      <w:r w:rsidRPr="00B3321A">
        <w:rPr>
          <w:rFonts w:ascii="仿宋_GB2312" w:eastAsia="仿宋_GB2312" w:cs="Calibri" w:hint="eastAsia"/>
          <w:color w:val="FF00FF"/>
          <w:sz w:val="32"/>
          <w:szCs w:val="32"/>
        </w:rPr>
        <w:t>：</w:t>
      </w:r>
      <w:r w:rsidRPr="00B3321A">
        <w:rPr>
          <w:rFonts w:ascii="仿宋_GB2312" w:eastAsia="仿宋_GB2312" w:hAnsi="Calibri" w:cs="Calibri" w:hint="eastAsia"/>
          <w:color w:val="FF00FF"/>
          <w:sz w:val="32"/>
          <w:szCs w:val="32"/>
        </w:rPr>
        <w:t>00</w:t>
      </w:r>
      <w:r w:rsidRPr="00B3321A">
        <w:rPr>
          <w:rFonts w:ascii="仿宋_GB2312" w:eastAsia="仿宋_GB2312" w:cs="Calibri" w:hint="eastAsia"/>
          <w:color w:val="FF00FF"/>
          <w:sz w:val="32"/>
          <w:szCs w:val="32"/>
        </w:rPr>
        <w:t>，过期不再受理。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lastRenderedPageBreak/>
        <w:t>五、联系方式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联系人：陈彬、侯园园，联系电话：</w:t>
      </w:r>
      <w:r w:rsidRPr="00B3321A">
        <w:rPr>
          <w:rFonts w:ascii="仿宋_GB2312" w:eastAsia="仿宋_GB2312" w:hAnsi="Calibri" w:cs="Calibri" w:hint="eastAsia"/>
          <w:color w:val="000000"/>
          <w:sz w:val="32"/>
          <w:szCs w:val="32"/>
        </w:rPr>
        <w:t>6168</w:t>
      </w:r>
      <w:r w:rsidRPr="00B3321A">
        <w:rPr>
          <w:rFonts w:ascii="仿宋_GB2312" w:eastAsia="仿宋_GB2312" w:cs="Calibri" w:hint="eastAsia"/>
          <w:color w:val="000000"/>
          <w:sz w:val="32"/>
          <w:szCs w:val="32"/>
        </w:rPr>
        <w:t>、</w:t>
      </w:r>
      <w:r w:rsidRPr="00B3321A">
        <w:rPr>
          <w:rFonts w:ascii="仿宋_GB2312" w:eastAsia="仿宋_GB2312" w:hint="eastAsia"/>
          <w:color w:val="000000"/>
          <w:sz w:val="32"/>
          <w:szCs w:val="32"/>
        </w:rPr>
        <w:t>6395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hAnsi="微软雅黑" w:hint="eastAsia"/>
          <w:color w:val="000000"/>
          <w:sz w:val="32"/>
          <w:szCs w:val="32"/>
        </w:rPr>
        <w:t>附件：1.</w:t>
      </w:r>
      <w:r w:rsidRPr="00B3321A">
        <w:rPr>
          <w:rFonts w:ascii="仿宋_GB2312" w:eastAsia="仿宋_GB2312" w:hAnsi="微软雅黑" w:hint="eastAsia"/>
          <w:noProof/>
          <w:color w:val="000000"/>
          <w:sz w:val="32"/>
          <w:szCs w:val="32"/>
        </w:rPr>
        <w:drawing>
          <wp:inline distT="0" distB="0" distL="0" distR="0" wp14:anchorId="3412EED7" wp14:editId="55617FB4">
            <wp:extent cx="152400" cy="152400"/>
            <wp:effectExtent l="0" t="0" r="0" b="0"/>
            <wp:docPr id="2" name="图片 2" descr="http://www.zzrvtc.edu.cn/_ueditor/themes/default/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zrvtc.edu.cn/_ueditor/themes/default/images/icon_do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" w:history="1">
        <w:r w:rsidRPr="00B3321A">
          <w:rPr>
            <w:rStyle w:val="a3"/>
            <w:rFonts w:ascii="仿宋_GB2312" w:eastAsia="仿宋_GB2312" w:hAnsi="微软雅黑" w:hint="eastAsia"/>
            <w:color w:val="262626"/>
            <w:sz w:val="32"/>
            <w:szCs w:val="32"/>
            <w:u w:val="none"/>
          </w:rPr>
          <w:t>2019年度校级科研项目立项指南--20190129.</w:t>
        </w:r>
        <w:proofErr w:type="gramStart"/>
        <w:r w:rsidRPr="00B3321A">
          <w:rPr>
            <w:rStyle w:val="a3"/>
            <w:rFonts w:ascii="仿宋_GB2312" w:eastAsia="仿宋_GB2312" w:hAnsi="微软雅黑" w:hint="eastAsia"/>
            <w:color w:val="262626"/>
            <w:sz w:val="32"/>
            <w:szCs w:val="32"/>
            <w:u w:val="none"/>
          </w:rPr>
          <w:t>doc</w:t>
        </w:r>
        <w:proofErr w:type="gramEnd"/>
      </w:hyperlink>
      <w:r w:rsidRPr="00B3321A">
        <w:rPr>
          <w:rFonts w:ascii="仿宋_GB2312" w:eastAsia="仿宋_GB2312" w:hAnsi="微软雅黑" w:hint="eastAsia"/>
          <w:color w:val="000000"/>
          <w:sz w:val="32"/>
          <w:szCs w:val="32"/>
        </w:rPr>
        <w:t> </w:t>
      </w:r>
    </w:p>
    <w:p w:rsid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hAnsi="微软雅黑" w:hint="eastAsia"/>
          <w:color w:val="000000"/>
          <w:sz w:val="32"/>
          <w:szCs w:val="32"/>
        </w:rPr>
        <w:t>     </w:t>
      </w:r>
      <w:r w:rsidRPr="00B3321A">
        <w:rPr>
          <w:rFonts w:ascii="仿宋_GB2312" w:eastAsia="仿宋_GB2312" w:hAnsi="微软雅黑" w:hint="eastAsia"/>
          <w:color w:val="000000"/>
          <w:sz w:val="32"/>
          <w:szCs w:val="32"/>
        </w:rPr>
        <w:t xml:space="preserve"> 2.</w:t>
      </w:r>
      <w:r w:rsidRPr="00B3321A">
        <w:rPr>
          <w:rFonts w:ascii="仿宋_GB2312" w:eastAsia="仿宋_GB2312" w:hAnsi="微软雅黑" w:hint="eastAsia"/>
          <w:noProof/>
          <w:color w:val="000000"/>
          <w:sz w:val="32"/>
          <w:szCs w:val="32"/>
        </w:rPr>
        <w:drawing>
          <wp:inline distT="0" distB="0" distL="0" distR="0" wp14:anchorId="186CEED1" wp14:editId="261273E9">
            <wp:extent cx="152400" cy="152400"/>
            <wp:effectExtent l="0" t="0" r="0" b="0"/>
            <wp:docPr id="1" name="图片 1" descr="http://www.zzrvtc.edu.cn/_ueditor/themes/default/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zzrvtc.edu.cn/_ueditor/themes/default/images/icon_do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history="1">
        <w:r w:rsidRPr="00B3321A">
          <w:rPr>
            <w:rStyle w:val="a3"/>
            <w:rFonts w:ascii="仿宋_GB2312" w:eastAsia="仿宋_GB2312" w:hAnsi="微软雅黑" w:hint="eastAsia"/>
            <w:color w:val="262626"/>
            <w:sz w:val="32"/>
            <w:szCs w:val="32"/>
            <w:u w:val="none"/>
          </w:rPr>
          <w:t>2019年度校级科研项目申报书--20190129.</w:t>
        </w:r>
        <w:proofErr w:type="gramStart"/>
        <w:r w:rsidRPr="00B3321A">
          <w:rPr>
            <w:rStyle w:val="a3"/>
            <w:rFonts w:ascii="仿宋_GB2312" w:eastAsia="仿宋_GB2312" w:hAnsi="微软雅黑" w:hint="eastAsia"/>
            <w:color w:val="262626"/>
            <w:sz w:val="32"/>
            <w:szCs w:val="32"/>
            <w:u w:val="none"/>
          </w:rPr>
          <w:t>doc</w:t>
        </w:r>
        <w:proofErr w:type="gramEnd"/>
      </w:hyperlink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rPr>
          <w:rFonts w:ascii="仿宋_GB2312" w:eastAsia="仿宋_GB2312" w:hAnsi="微软雅黑" w:hint="eastAsia"/>
          <w:color w:val="000000"/>
          <w:sz w:val="32"/>
          <w:szCs w:val="32"/>
        </w:rPr>
      </w:pPr>
      <w:bookmarkStart w:id="0" w:name="_GoBack"/>
      <w:bookmarkEnd w:id="0"/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jc w:val="right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hAnsi="微软雅黑" w:hint="eastAsia"/>
          <w:color w:val="000000"/>
          <w:sz w:val="32"/>
          <w:szCs w:val="32"/>
        </w:rPr>
        <w:t>科研外事处</w:t>
      </w:r>
      <w:r w:rsidRPr="00B3321A">
        <w:rPr>
          <w:rFonts w:ascii="仿宋_GB2312" w:eastAsia="仿宋_GB2312" w:hAnsi="微软雅黑" w:hint="eastAsia"/>
          <w:color w:val="000000"/>
          <w:sz w:val="32"/>
          <w:szCs w:val="32"/>
        </w:rPr>
        <w:t> </w:t>
      </w:r>
    </w:p>
    <w:p w:rsidR="00B3321A" w:rsidRPr="00B3321A" w:rsidRDefault="00B3321A" w:rsidP="00B3321A">
      <w:pPr>
        <w:pStyle w:val="p"/>
        <w:shd w:val="clear" w:color="auto" w:fill="FFFFFF"/>
        <w:spacing w:beforeAutospacing="0" w:afterAutospacing="0" w:line="560" w:lineRule="exact"/>
        <w:ind w:firstLine="420"/>
        <w:jc w:val="right"/>
        <w:rPr>
          <w:rFonts w:ascii="仿宋_GB2312" w:eastAsia="仿宋_GB2312" w:hAnsi="微软雅黑" w:hint="eastAsia"/>
          <w:color w:val="000000"/>
          <w:sz w:val="32"/>
          <w:szCs w:val="32"/>
        </w:rPr>
      </w:pPr>
      <w:r w:rsidRPr="00B3321A">
        <w:rPr>
          <w:rFonts w:ascii="仿宋_GB2312" w:eastAsia="仿宋_GB2312" w:hAnsi="微软雅黑" w:hint="eastAsia"/>
          <w:color w:val="000000"/>
          <w:sz w:val="32"/>
          <w:szCs w:val="32"/>
        </w:rPr>
        <w:t>2019年1月30日</w:t>
      </w:r>
      <w:r w:rsidRPr="00B3321A">
        <w:rPr>
          <w:rFonts w:ascii="仿宋_GB2312" w:eastAsia="仿宋_GB2312" w:hAnsi="微软雅黑" w:hint="eastAsia"/>
          <w:color w:val="000000"/>
          <w:sz w:val="32"/>
          <w:szCs w:val="32"/>
        </w:rPr>
        <w:t>  </w:t>
      </w:r>
    </w:p>
    <w:p w:rsidR="00B3321A" w:rsidRPr="00B3321A" w:rsidRDefault="00B3321A" w:rsidP="00B3321A">
      <w:pPr>
        <w:spacing w:line="560" w:lineRule="exact"/>
        <w:rPr>
          <w:rFonts w:ascii="仿宋_GB2312" w:eastAsia="仿宋_GB2312" w:hint="eastAsia"/>
          <w:sz w:val="32"/>
          <w:szCs w:val="32"/>
        </w:rPr>
      </w:pPr>
    </w:p>
    <w:sectPr w:rsidR="00B3321A" w:rsidRPr="00B332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5B5"/>
    <w:rsid w:val="00663DDF"/>
    <w:rsid w:val="006E05B5"/>
    <w:rsid w:val="00B3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p"/>
    <w:basedOn w:val="a"/>
    <w:rsid w:val="00B3321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B3321A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B3321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332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p"/>
    <w:basedOn w:val="a"/>
    <w:rsid w:val="00B3321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B3321A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B3321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332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zrvtc.edu.cn/_upload/article/files/41/c9/3599179241429c440cf1dbc87c8d/81697390-ad47-4d05-aadc-4dc9fa30a883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zzrvtc.edu.cn/_upload/article/files/41/c9/3599179241429c440cf1dbc87c8d/3208ca81-86ec-451f-b51b-f90d74229c9f.doc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287</Words>
  <Characters>1642</Characters>
  <Application>Microsoft Office Word</Application>
  <DocSecurity>0</DocSecurity>
  <Lines>13</Lines>
  <Paragraphs>3</Paragraphs>
  <ScaleCrop>false</ScaleCrop>
  <Company>china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2019-06-22T14:36:00Z</dcterms:created>
  <dcterms:modified xsi:type="dcterms:W3CDTF">2019-06-22T14:37:00Z</dcterms:modified>
</cp:coreProperties>
</file>