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0"/>
        <w:jc w:val="center"/>
        <w:rPr>
          <w:rFonts w:hint="eastAsia" w:ascii="方正小标宋简体" w:hAnsi="方正小标宋简体" w:eastAsia="方正小标宋简体" w:cs="方正小标宋简体"/>
          <w:b/>
          <w:i w:val="0"/>
          <w:caps w:val="0"/>
          <w:color w:val="000000"/>
          <w:spacing w:val="0"/>
          <w:sz w:val="44"/>
          <w:szCs w:val="44"/>
        </w:rPr>
      </w:pPr>
      <w:r>
        <w:rPr>
          <w:rFonts w:hint="eastAsia" w:ascii="方正小标宋简体" w:hAnsi="方正小标宋简体" w:eastAsia="方正小标宋简体" w:cs="方正小标宋简体"/>
          <w:b/>
          <w:i w:val="0"/>
          <w:caps w:val="0"/>
          <w:color w:val="000000"/>
          <w:spacing w:val="0"/>
          <w:kern w:val="0"/>
          <w:sz w:val="44"/>
          <w:szCs w:val="44"/>
          <w:bdr w:val="none" w:color="auto" w:sz="0" w:space="0"/>
          <w:lang w:val="en-US" w:eastAsia="zh-CN" w:bidi="ar"/>
        </w:rPr>
        <w:t>关于做好2020年职业院校人才培养工作状态数据采集工作的通知</w:t>
      </w:r>
    </w:p>
    <w:p>
      <w:pPr>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560" w:lineRule="atLeast"/>
        <w:ind w:left="0" w:right="0"/>
        <w:jc w:val="center"/>
        <w:rPr>
          <w:rFonts w:hint="eastAsia" w:ascii="仿宋" w:hAnsi="仿宋" w:eastAsia="仿宋" w:cs="仿宋"/>
          <w:sz w:val="30"/>
          <w:szCs w:val="30"/>
        </w:rPr>
      </w:pPr>
      <w:r>
        <w:rPr>
          <w:rFonts w:hint="eastAsia" w:ascii="仿宋" w:hAnsi="仿宋" w:eastAsia="仿宋" w:cs="仿宋"/>
          <w:i w:val="0"/>
          <w:caps w:val="0"/>
          <w:color w:val="000000"/>
          <w:spacing w:val="0"/>
          <w:kern w:val="0"/>
          <w:sz w:val="30"/>
          <w:szCs w:val="30"/>
          <w:bdr w:val="none" w:color="auto" w:sz="0" w:space="0"/>
          <w:lang w:val="en-US" w:eastAsia="zh-CN" w:bidi="ar"/>
        </w:rPr>
        <w:t>职教诊改〔2020〕3号</w:t>
      </w:r>
    </w:p>
    <w:p>
      <w:pPr>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560" w:lineRule="atLeast"/>
        <w:ind w:left="0" w:right="0"/>
        <w:jc w:val="both"/>
        <w:rPr>
          <w:rFonts w:hint="eastAsia" w:ascii="仿宋" w:hAnsi="仿宋" w:eastAsia="仿宋" w:cs="仿宋"/>
          <w:sz w:val="30"/>
          <w:szCs w:val="30"/>
        </w:rPr>
      </w:pPr>
      <w:r>
        <w:rPr>
          <w:rFonts w:hint="eastAsia" w:ascii="仿宋" w:hAnsi="仿宋" w:eastAsia="仿宋" w:cs="仿宋"/>
          <w:i w:val="0"/>
          <w:caps w:val="0"/>
          <w:color w:val="000000"/>
          <w:spacing w:val="0"/>
          <w:kern w:val="0"/>
          <w:sz w:val="30"/>
          <w:szCs w:val="30"/>
          <w:bdr w:val="none" w:color="auto" w:sz="0" w:space="0"/>
          <w:lang w:val="en-US" w:eastAsia="zh-CN" w:bidi="ar"/>
        </w:rPr>
        <w:t>各职业院校、省级诊改专委会、有关单位: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eastAsia" w:ascii="仿宋" w:hAnsi="仿宋" w:eastAsia="仿宋" w:cs="仿宋"/>
          <w:sz w:val="30"/>
          <w:szCs w:val="30"/>
        </w:rPr>
      </w:pPr>
      <w:r>
        <w:rPr>
          <w:rFonts w:hint="eastAsia" w:ascii="仿宋" w:hAnsi="仿宋" w:eastAsia="仿宋" w:cs="仿宋"/>
          <w:i w:val="0"/>
          <w:caps w:val="0"/>
          <w:color w:val="000000"/>
          <w:spacing w:val="0"/>
          <w:kern w:val="0"/>
          <w:sz w:val="30"/>
          <w:szCs w:val="30"/>
          <w:bdr w:val="none" w:color="auto" w:sz="0" w:space="0"/>
          <w:lang w:val="en-US" w:eastAsia="zh-CN" w:bidi="ar"/>
        </w:rPr>
        <w:t>为深入贯彻落实全国教育大会精神，落实《国家职业教育改革实施方案》，完善政府、行业、企业、职业院校等共同参与的质量评价机制，发挥职业院校人才培养工作状态数据（简称状态数据）在教学与管理中的基础性作用，根据职业教育领域放管服工作需要，教育部职业教育与成人教育司不再每年单独发布状态数据采集工作通知。受教育部职业教育与成人教育司委托，自2020年起由全国职业院校教学工作诊断与改进专家委员会（简称全国诊改专委会）发布工作通知，统筹负责状态数据的采集与管理工作，现就有关事项通知如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eastAsia" w:ascii="仿宋" w:hAnsi="仿宋" w:eastAsia="仿宋" w:cs="仿宋"/>
          <w:sz w:val="30"/>
          <w:szCs w:val="30"/>
        </w:rPr>
      </w:pPr>
      <w:r>
        <w:rPr>
          <w:rStyle w:val="4"/>
          <w:rFonts w:hint="eastAsia" w:ascii="仿宋" w:hAnsi="仿宋" w:eastAsia="仿宋" w:cs="仿宋"/>
          <w:i w:val="0"/>
          <w:caps w:val="0"/>
          <w:color w:val="000000"/>
          <w:spacing w:val="0"/>
          <w:kern w:val="0"/>
          <w:sz w:val="30"/>
          <w:szCs w:val="30"/>
          <w:bdr w:val="none" w:color="auto" w:sz="0" w:space="0"/>
          <w:lang w:val="en-US" w:eastAsia="zh-CN" w:bidi="ar"/>
        </w:rPr>
        <w:t>一、总体安排</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eastAsia" w:ascii="仿宋" w:hAnsi="仿宋" w:eastAsia="仿宋" w:cs="仿宋"/>
          <w:sz w:val="30"/>
          <w:szCs w:val="30"/>
        </w:rPr>
      </w:pPr>
      <w:r>
        <w:rPr>
          <w:rFonts w:hint="eastAsia" w:ascii="仿宋" w:hAnsi="仿宋" w:eastAsia="仿宋" w:cs="仿宋"/>
          <w:i w:val="0"/>
          <w:caps w:val="0"/>
          <w:color w:val="000000"/>
          <w:spacing w:val="0"/>
          <w:kern w:val="0"/>
          <w:sz w:val="30"/>
          <w:szCs w:val="30"/>
          <w:bdr w:val="none" w:color="auto" w:sz="0" w:space="0"/>
          <w:lang w:val="en-US" w:eastAsia="zh-CN" w:bidi="ar"/>
        </w:rPr>
        <w:t>状态数据是各级教育行政部门和职业院校全面及时掌握职业院校人才培养工作状态、发布质量年度报告、开展教学工作诊断与改进制度建设、推进高水平职业学校和专业建设，深化“三教”改革的重要依据和基础。做好状态数据的采集与管理有利于服务教育行政部门宏观决策，促进职业院校科学化、规范化、精细化管理。各省要安排专门人员负责省级状态数据采集与管理工作，并于8月17日前，由省级诊改专委会将专门人员名单及联系方式，通过指定邮箱报全国诊改专委会秘书处。各校和有关单位要高度重视，不断加强状态数据平台建设与应用，确保数据采集的真实、规范、有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eastAsia" w:ascii="仿宋" w:hAnsi="仿宋" w:eastAsia="仿宋" w:cs="仿宋"/>
          <w:sz w:val="30"/>
          <w:szCs w:val="30"/>
        </w:rPr>
      </w:pPr>
      <w:r>
        <w:rPr>
          <w:rStyle w:val="4"/>
          <w:rFonts w:hint="eastAsia" w:ascii="仿宋" w:hAnsi="仿宋" w:eastAsia="仿宋" w:cs="仿宋"/>
          <w:i w:val="0"/>
          <w:caps w:val="0"/>
          <w:color w:val="000000"/>
          <w:spacing w:val="0"/>
          <w:kern w:val="0"/>
          <w:sz w:val="30"/>
          <w:szCs w:val="30"/>
          <w:bdr w:val="none" w:color="auto" w:sz="0" w:space="0"/>
          <w:lang w:val="en-US" w:eastAsia="zh-CN" w:bidi="ar"/>
        </w:rPr>
        <w:t>二、采集范围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eastAsia" w:ascii="仿宋" w:hAnsi="仿宋" w:eastAsia="仿宋" w:cs="仿宋"/>
          <w:sz w:val="30"/>
          <w:szCs w:val="30"/>
        </w:rPr>
      </w:pPr>
      <w:r>
        <w:rPr>
          <w:rFonts w:hint="eastAsia" w:ascii="仿宋" w:hAnsi="仿宋" w:eastAsia="仿宋" w:cs="仿宋"/>
          <w:i w:val="0"/>
          <w:caps w:val="0"/>
          <w:color w:val="000000"/>
          <w:spacing w:val="0"/>
          <w:kern w:val="0"/>
          <w:sz w:val="30"/>
          <w:szCs w:val="30"/>
          <w:bdr w:val="none" w:color="auto" w:sz="0" w:space="0"/>
          <w:lang w:val="en-US" w:eastAsia="zh-CN" w:bidi="ar"/>
        </w:rPr>
        <w:t>1.独立设置的高职院校均须按要求上传状态数据（含民办职业院校和当年升本的高职院校）。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eastAsia" w:ascii="仿宋" w:hAnsi="仿宋" w:eastAsia="仿宋" w:cs="仿宋"/>
          <w:sz w:val="30"/>
          <w:szCs w:val="30"/>
        </w:rPr>
      </w:pPr>
      <w:r>
        <w:rPr>
          <w:rFonts w:hint="eastAsia" w:ascii="仿宋" w:hAnsi="仿宋" w:eastAsia="仿宋" w:cs="仿宋"/>
          <w:i w:val="0"/>
          <w:caps w:val="0"/>
          <w:color w:val="000000"/>
          <w:spacing w:val="0"/>
          <w:kern w:val="0"/>
          <w:sz w:val="30"/>
          <w:szCs w:val="30"/>
          <w:bdr w:val="none" w:color="auto" w:sz="0" w:space="0"/>
          <w:lang w:val="en-US" w:eastAsia="zh-CN" w:bidi="ar"/>
        </w:rPr>
        <w:t>2.《关于确定职业院校教学诊断与改进工作试点省份及试点院校的通知》（教职成司函〔2016〕72号）确定为中职试点的9个省市的27所中等职业学校，须按要求完成年度状态数据的采集工作。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eastAsia" w:ascii="仿宋" w:hAnsi="仿宋" w:eastAsia="仿宋" w:cs="仿宋"/>
          <w:sz w:val="30"/>
          <w:szCs w:val="30"/>
        </w:rPr>
      </w:pPr>
      <w:r>
        <w:rPr>
          <w:rFonts w:hint="eastAsia" w:ascii="仿宋" w:hAnsi="仿宋" w:eastAsia="仿宋" w:cs="仿宋"/>
          <w:i w:val="0"/>
          <w:caps w:val="0"/>
          <w:color w:val="000000"/>
          <w:spacing w:val="0"/>
          <w:kern w:val="0"/>
          <w:sz w:val="30"/>
          <w:szCs w:val="30"/>
          <w:bdr w:val="none" w:color="auto" w:sz="0" w:space="0"/>
          <w:lang w:val="en-US" w:eastAsia="zh-CN" w:bidi="ar"/>
        </w:rPr>
        <w:t>3.因撤销备案、停止招生、数据涉密等原因不能按要求上传的学校，须经省级教育行政部门同意后，于2020年10月31日前将名单及情况说明通过指定邮箱，函报全国诊改专委会秘书处。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eastAsia" w:ascii="仿宋" w:hAnsi="仿宋" w:eastAsia="仿宋" w:cs="仿宋"/>
          <w:sz w:val="30"/>
          <w:szCs w:val="30"/>
        </w:rPr>
      </w:pPr>
      <w:r>
        <w:rPr>
          <w:rStyle w:val="4"/>
          <w:rFonts w:hint="eastAsia" w:ascii="仿宋" w:hAnsi="仿宋" w:eastAsia="仿宋" w:cs="仿宋"/>
          <w:i w:val="0"/>
          <w:caps w:val="0"/>
          <w:color w:val="000000"/>
          <w:spacing w:val="0"/>
          <w:kern w:val="0"/>
          <w:sz w:val="30"/>
          <w:szCs w:val="30"/>
          <w:bdr w:val="none" w:color="auto" w:sz="0" w:space="0"/>
          <w:lang w:val="en-US" w:eastAsia="zh-CN" w:bidi="ar"/>
        </w:rPr>
        <w:t>三、平台版本</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0"/>
        <w:jc w:val="both"/>
        <w:rPr>
          <w:rFonts w:hint="eastAsia" w:ascii="仿宋" w:hAnsi="仿宋" w:eastAsia="仿宋" w:cs="仿宋"/>
          <w:sz w:val="30"/>
          <w:szCs w:val="30"/>
        </w:rPr>
      </w:pPr>
      <w:r>
        <w:rPr>
          <w:rFonts w:hint="eastAsia" w:ascii="仿宋" w:hAnsi="仿宋" w:eastAsia="仿宋" w:cs="仿宋"/>
          <w:i w:val="0"/>
          <w:caps w:val="0"/>
          <w:color w:val="000000"/>
          <w:spacing w:val="0"/>
          <w:kern w:val="0"/>
          <w:sz w:val="30"/>
          <w:szCs w:val="30"/>
          <w:bdr w:val="none" w:color="auto" w:sz="0" w:space="0"/>
          <w:lang w:val="en-US" w:eastAsia="zh-CN" w:bidi="ar"/>
        </w:rPr>
        <w:t>全国诊改专委会将继续发布免费的全国统一的采集平台版本供各职业院校选用。</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0"/>
        <w:jc w:val="both"/>
        <w:rPr>
          <w:rFonts w:hint="eastAsia" w:ascii="仿宋" w:hAnsi="仿宋" w:eastAsia="仿宋" w:cs="仿宋"/>
          <w:sz w:val="30"/>
          <w:szCs w:val="30"/>
        </w:rPr>
      </w:pPr>
      <w:r>
        <w:rPr>
          <w:rFonts w:hint="eastAsia" w:ascii="仿宋" w:hAnsi="仿宋" w:eastAsia="仿宋" w:cs="仿宋"/>
          <w:i w:val="0"/>
          <w:caps w:val="0"/>
          <w:color w:val="000000"/>
          <w:spacing w:val="0"/>
          <w:kern w:val="0"/>
          <w:sz w:val="30"/>
          <w:szCs w:val="30"/>
          <w:bdr w:val="none" w:color="auto" w:sz="0" w:space="0"/>
          <w:lang w:val="en-US" w:eastAsia="zh-CN" w:bidi="ar"/>
        </w:rPr>
        <w:t>2020年，各职业院校可于9月1日后登陆职业教育诊改网，在“高等职业院校人才培养工作状态数据采集与管理平台”（http://zt.gdit.edu.cn）和“全国中等职业学校人才培养工作状态数据管理系统”（http://zzdc.zyjyzg.org/dc）分别下载高职、中职“标准版”和“网络版”平台。</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0"/>
        <w:jc w:val="both"/>
        <w:rPr>
          <w:rFonts w:hint="eastAsia" w:ascii="仿宋" w:hAnsi="仿宋" w:eastAsia="仿宋" w:cs="仿宋"/>
          <w:sz w:val="30"/>
          <w:szCs w:val="30"/>
        </w:rPr>
      </w:pPr>
      <w:r>
        <w:rPr>
          <w:rFonts w:hint="eastAsia" w:ascii="仿宋" w:hAnsi="仿宋" w:eastAsia="仿宋" w:cs="仿宋"/>
          <w:i w:val="0"/>
          <w:caps w:val="0"/>
          <w:color w:val="000000"/>
          <w:spacing w:val="0"/>
          <w:kern w:val="0"/>
          <w:sz w:val="30"/>
          <w:szCs w:val="30"/>
          <w:bdr w:val="none" w:color="auto" w:sz="0" w:space="0"/>
          <w:lang w:val="en-US" w:eastAsia="zh-CN" w:bidi="ar"/>
        </w:rPr>
        <w:t>“网络版”平台需学校自行下载并在学校服务器安装部署，它能够尽可能避免数据采集和传送过程中因人为失误造成的错误，提高工作的质量和效率。“标准版”平台数据须导入“网络版”平台后提交上传。</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eastAsia" w:ascii="仿宋" w:hAnsi="仿宋" w:eastAsia="仿宋" w:cs="仿宋"/>
          <w:sz w:val="30"/>
          <w:szCs w:val="30"/>
        </w:rPr>
      </w:pPr>
      <w:r>
        <w:rPr>
          <w:rFonts w:hint="eastAsia" w:ascii="仿宋" w:hAnsi="仿宋" w:eastAsia="仿宋" w:cs="仿宋"/>
          <w:i w:val="0"/>
          <w:caps w:val="0"/>
          <w:color w:val="000000"/>
          <w:spacing w:val="0"/>
          <w:kern w:val="0"/>
          <w:sz w:val="30"/>
          <w:szCs w:val="30"/>
          <w:bdr w:val="none" w:color="auto" w:sz="0" w:space="0"/>
          <w:lang w:val="en-US" w:eastAsia="zh-CN" w:bidi="ar"/>
        </w:rPr>
        <w:t>使用自主开发平台采集数据的省份或学校，数据结构与字段项须与全国统一平台相匹配，采集的数据须通过全国统一版本的“网络版”平台检测后，再按要求同步上传至教育部。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eastAsia" w:ascii="仿宋" w:hAnsi="仿宋" w:eastAsia="仿宋" w:cs="仿宋"/>
          <w:sz w:val="30"/>
          <w:szCs w:val="30"/>
        </w:rPr>
      </w:pPr>
      <w:r>
        <w:rPr>
          <w:rStyle w:val="4"/>
          <w:rFonts w:hint="eastAsia" w:ascii="仿宋" w:hAnsi="仿宋" w:eastAsia="仿宋" w:cs="仿宋"/>
          <w:i w:val="0"/>
          <w:caps w:val="0"/>
          <w:color w:val="000000"/>
          <w:spacing w:val="0"/>
          <w:kern w:val="0"/>
          <w:sz w:val="30"/>
          <w:szCs w:val="30"/>
          <w:bdr w:val="none" w:color="auto" w:sz="0" w:space="0"/>
          <w:lang w:val="en-US" w:eastAsia="zh-CN" w:bidi="ar"/>
        </w:rPr>
        <w:t>四、有关要求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eastAsia" w:ascii="仿宋" w:hAnsi="仿宋" w:eastAsia="仿宋" w:cs="仿宋"/>
          <w:sz w:val="30"/>
          <w:szCs w:val="30"/>
        </w:rPr>
      </w:pPr>
      <w:r>
        <w:rPr>
          <w:rFonts w:hint="eastAsia" w:ascii="仿宋" w:hAnsi="仿宋" w:eastAsia="仿宋" w:cs="仿宋"/>
          <w:i w:val="0"/>
          <w:caps w:val="0"/>
          <w:color w:val="000000"/>
          <w:spacing w:val="0"/>
          <w:kern w:val="0"/>
          <w:sz w:val="30"/>
          <w:szCs w:val="30"/>
          <w:bdr w:val="none" w:color="auto" w:sz="0" w:space="0"/>
          <w:lang w:val="en-US" w:eastAsia="zh-CN" w:bidi="ar"/>
        </w:rPr>
        <w:t>1.数据上传截止时间为2020年11月30日。数据的统计时间段为上年9月1日至当年8月31日。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eastAsia" w:ascii="仿宋" w:hAnsi="仿宋" w:eastAsia="仿宋" w:cs="仿宋"/>
          <w:sz w:val="30"/>
          <w:szCs w:val="30"/>
        </w:rPr>
      </w:pPr>
      <w:r>
        <w:rPr>
          <w:rFonts w:hint="eastAsia" w:ascii="仿宋" w:hAnsi="仿宋" w:eastAsia="仿宋" w:cs="仿宋"/>
          <w:i w:val="0"/>
          <w:caps w:val="0"/>
          <w:color w:val="000000"/>
          <w:spacing w:val="0"/>
          <w:kern w:val="0"/>
          <w:sz w:val="30"/>
          <w:szCs w:val="30"/>
          <w:bdr w:val="none" w:color="auto" w:sz="0" w:space="0"/>
          <w:lang w:val="en-US" w:eastAsia="zh-CN" w:bidi="ar"/>
        </w:rPr>
        <w:t>2.上传学校对数据的真实性和完整性负责。全国诊改专委会将组织专家对各地和各校年度数据传送工作的时效性、合规性以及平台数据的使用情况进行通报，并报教育部职业教育与成人教育司备案。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eastAsia" w:ascii="仿宋" w:hAnsi="仿宋" w:eastAsia="仿宋" w:cs="仿宋"/>
          <w:sz w:val="30"/>
          <w:szCs w:val="30"/>
        </w:rPr>
      </w:pPr>
      <w:r>
        <w:rPr>
          <w:rFonts w:hint="eastAsia" w:ascii="仿宋" w:hAnsi="仿宋" w:eastAsia="仿宋" w:cs="仿宋"/>
          <w:i w:val="0"/>
          <w:caps w:val="0"/>
          <w:color w:val="000000"/>
          <w:spacing w:val="0"/>
          <w:kern w:val="0"/>
          <w:sz w:val="30"/>
          <w:szCs w:val="30"/>
          <w:bdr w:val="none" w:color="auto" w:sz="0" w:space="0"/>
          <w:lang w:val="en-US" w:eastAsia="zh-CN" w:bidi="ar"/>
        </w:rPr>
        <w:t>3.根据疫情防控需要，全国诊改专委会将继续组织2020年高职平台和中职平台系统的线上线下培训，并在职业教育诊改网的“高职数据中心”和“中职数据中心”专栏提供平台使用的培训材料。具体安排另行通知。</w:t>
      </w:r>
      <w:bookmarkStart w:id="0" w:name="_GoBack"/>
      <w:bookmarkEnd w:id="0"/>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eastAsia" w:ascii="仿宋" w:hAnsi="仿宋" w:eastAsia="仿宋" w:cs="仿宋"/>
          <w:sz w:val="30"/>
          <w:szCs w:val="30"/>
        </w:rPr>
      </w:pPr>
      <w:r>
        <w:rPr>
          <w:rStyle w:val="4"/>
          <w:rFonts w:hint="eastAsia" w:ascii="仿宋" w:hAnsi="仿宋" w:eastAsia="仿宋" w:cs="仿宋"/>
          <w:i w:val="0"/>
          <w:caps w:val="0"/>
          <w:color w:val="000000"/>
          <w:spacing w:val="0"/>
          <w:kern w:val="0"/>
          <w:sz w:val="30"/>
          <w:szCs w:val="30"/>
          <w:bdr w:val="none" w:color="auto" w:sz="0" w:space="0"/>
          <w:lang w:val="en-US" w:eastAsia="zh-CN" w:bidi="ar"/>
        </w:rPr>
        <w:t>五、联系方式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eastAsia" w:ascii="仿宋" w:hAnsi="仿宋" w:eastAsia="仿宋" w:cs="仿宋"/>
          <w:sz w:val="30"/>
          <w:szCs w:val="30"/>
        </w:rPr>
      </w:pPr>
      <w:r>
        <w:rPr>
          <w:rFonts w:hint="eastAsia" w:ascii="仿宋" w:hAnsi="仿宋" w:eastAsia="仿宋" w:cs="仿宋"/>
          <w:i w:val="0"/>
          <w:caps w:val="0"/>
          <w:color w:val="000000"/>
          <w:spacing w:val="0"/>
          <w:kern w:val="0"/>
          <w:sz w:val="30"/>
          <w:szCs w:val="30"/>
          <w:bdr w:val="none" w:color="auto" w:sz="0" w:space="0"/>
          <w:lang w:val="en-US" w:eastAsia="zh-CN" w:bidi="ar"/>
        </w:rPr>
        <w:t>1.教育部职成司职业院校发展处联系人: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eastAsia" w:ascii="仿宋" w:hAnsi="仿宋" w:eastAsia="仿宋" w:cs="仿宋"/>
          <w:sz w:val="30"/>
          <w:szCs w:val="30"/>
        </w:rPr>
      </w:pPr>
      <w:r>
        <w:rPr>
          <w:rFonts w:hint="eastAsia" w:ascii="仿宋" w:hAnsi="仿宋" w:eastAsia="仿宋" w:cs="仿宋"/>
          <w:i w:val="0"/>
          <w:caps w:val="0"/>
          <w:color w:val="000000"/>
          <w:spacing w:val="0"/>
          <w:kern w:val="0"/>
          <w:sz w:val="30"/>
          <w:szCs w:val="30"/>
          <w:bdr w:val="none" w:color="auto" w:sz="0" w:space="0"/>
          <w:lang w:val="en-US" w:eastAsia="zh-CN" w:bidi="ar"/>
        </w:rPr>
        <w:t>弋凡，电话:010-66097837。</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eastAsia" w:ascii="仿宋" w:hAnsi="仿宋" w:eastAsia="仿宋" w:cs="仿宋"/>
          <w:sz w:val="30"/>
          <w:szCs w:val="30"/>
        </w:rPr>
      </w:pPr>
      <w:r>
        <w:rPr>
          <w:rFonts w:hint="eastAsia" w:ascii="仿宋" w:hAnsi="仿宋" w:eastAsia="仿宋" w:cs="仿宋"/>
          <w:i w:val="0"/>
          <w:caps w:val="0"/>
          <w:color w:val="000000"/>
          <w:spacing w:val="0"/>
          <w:kern w:val="0"/>
          <w:sz w:val="30"/>
          <w:szCs w:val="30"/>
          <w:bdr w:val="none" w:color="auto" w:sz="0" w:space="0"/>
          <w:lang w:val="en-US" w:eastAsia="zh-CN" w:bidi="ar"/>
        </w:rPr>
        <w:t>2.全国诊改专委会秘书处联系人：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eastAsia" w:ascii="仿宋" w:hAnsi="仿宋" w:eastAsia="仿宋" w:cs="仿宋"/>
          <w:sz w:val="30"/>
          <w:szCs w:val="30"/>
        </w:rPr>
      </w:pPr>
      <w:r>
        <w:rPr>
          <w:rFonts w:hint="eastAsia" w:ascii="仿宋" w:hAnsi="仿宋" w:eastAsia="仿宋" w:cs="仿宋"/>
          <w:i w:val="0"/>
          <w:caps w:val="0"/>
          <w:color w:val="000000"/>
          <w:spacing w:val="0"/>
          <w:kern w:val="0"/>
          <w:sz w:val="30"/>
          <w:szCs w:val="30"/>
          <w:bdr w:val="none" w:color="auto" w:sz="0" w:space="0"/>
          <w:lang w:val="en-US" w:eastAsia="zh-CN" w:bidi="ar"/>
        </w:rPr>
        <w:t>王如荣，电话：13952575129；</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eastAsia" w:ascii="仿宋" w:hAnsi="仿宋" w:eastAsia="仿宋" w:cs="仿宋"/>
          <w:sz w:val="30"/>
          <w:szCs w:val="30"/>
        </w:rPr>
      </w:pPr>
      <w:r>
        <w:rPr>
          <w:rFonts w:hint="eastAsia" w:ascii="仿宋" w:hAnsi="仿宋" w:eastAsia="仿宋" w:cs="仿宋"/>
          <w:i w:val="0"/>
          <w:caps w:val="0"/>
          <w:color w:val="000000"/>
          <w:spacing w:val="0"/>
          <w:kern w:val="0"/>
          <w:sz w:val="30"/>
          <w:szCs w:val="30"/>
          <w:bdr w:val="none" w:color="auto" w:sz="0" w:space="0"/>
          <w:lang w:val="en-US" w:eastAsia="zh-CN" w:bidi="ar"/>
        </w:rPr>
        <w:t>方灿林，电话：13866156697；</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eastAsia" w:ascii="仿宋" w:hAnsi="仿宋" w:eastAsia="仿宋" w:cs="仿宋"/>
          <w:sz w:val="30"/>
          <w:szCs w:val="30"/>
        </w:rPr>
      </w:pPr>
      <w:r>
        <w:rPr>
          <w:rFonts w:hint="eastAsia" w:ascii="仿宋" w:hAnsi="仿宋" w:eastAsia="仿宋" w:cs="仿宋"/>
          <w:i w:val="0"/>
          <w:caps w:val="0"/>
          <w:color w:val="000000"/>
          <w:spacing w:val="0"/>
          <w:kern w:val="0"/>
          <w:sz w:val="30"/>
          <w:szCs w:val="30"/>
          <w:bdr w:val="none" w:color="auto" w:sz="0" w:space="0"/>
          <w:lang w:val="en-US" w:eastAsia="zh-CN" w:bidi="ar"/>
        </w:rPr>
        <w:t>邮箱：zhengaimsc@126.com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eastAsia" w:ascii="仿宋" w:hAnsi="仿宋" w:eastAsia="仿宋" w:cs="仿宋"/>
          <w:sz w:val="30"/>
          <w:szCs w:val="30"/>
        </w:rPr>
      </w:pPr>
      <w:r>
        <w:rPr>
          <w:rFonts w:hint="eastAsia" w:ascii="仿宋" w:hAnsi="仿宋" w:eastAsia="仿宋" w:cs="仿宋"/>
          <w:i w:val="0"/>
          <w:caps w:val="0"/>
          <w:color w:val="000000"/>
          <w:spacing w:val="0"/>
          <w:kern w:val="0"/>
          <w:sz w:val="30"/>
          <w:szCs w:val="30"/>
          <w:bdr w:val="none" w:color="auto" w:sz="0" w:space="0"/>
          <w:lang w:val="en-US" w:eastAsia="zh-CN" w:bidi="ar"/>
        </w:rPr>
        <w:t>3.职业教育诊改网地址：</w:t>
      </w:r>
      <w:r>
        <w:rPr>
          <w:rFonts w:hint="eastAsia" w:ascii="仿宋" w:hAnsi="仿宋" w:eastAsia="仿宋" w:cs="仿宋"/>
          <w:i w:val="0"/>
          <w:caps w:val="0"/>
          <w:color w:val="54547E"/>
          <w:spacing w:val="0"/>
          <w:kern w:val="0"/>
          <w:sz w:val="30"/>
          <w:szCs w:val="30"/>
          <w:u w:val="none"/>
          <w:bdr w:val="none" w:color="auto" w:sz="0" w:space="0"/>
          <w:lang w:val="en-US" w:eastAsia="zh-CN" w:bidi="ar"/>
        </w:rPr>
        <w:fldChar w:fldCharType="begin"/>
      </w:r>
      <w:r>
        <w:rPr>
          <w:rFonts w:hint="eastAsia" w:ascii="仿宋" w:hAnsi="仿宋" w:eastAsia="仿宋" w:cs="仿宋"/>
          <w:i w:val="0"/>
          <w:caps w:val="0"/>
          <w:color w:val="54547E"/>
          <w:spacing w:val="0"/>
          <w:kern w:val="0"/>
          <w:sz w:val="30"/>
          <w:szCs w:val="30"/>
          <w:u w:val="none"/>
          <w:bdr w:val="none" w:color="auto" w:sz="0" w:space="0"/>
          <w:lang w:val="en-US" w:eastAsia="zh-CN" w:bidi="ar"/>
        </w:rPr>
        <w:instrText xml:space="preserve"> HYPERLINK "http://www.zyjyzg.org/" </w:instrText>
      </w:r>
      <w:r>
        <w:rPr>
          <w:rFonts w:hint="eastAsia" w:ascii="仿宋" w:hAnsi="仿宋" w:eastAsia="仿宋" w:cs="仿宋"/>
          <w:i w:val="0"/>
          <w:caps w:val="0"/>
          <w:color w:val="54547E"/>
          <w:spacing w:val="0"/>
          <w:kern w:val="0"/>
          <w:sz w:val="30"/>
          <w:szCs w:val="30"/>
          <w:u w:val="none"/>
          <w:bdr w:val="none" w:color="auto" w:sz="0" w:space="0"/>
          <w:lang w:val="en-US" w:eastAsia="zh-CN" w:bidi="ar"/>
        </w:rPr>
        <w:fldChar w:fldCharType="separate"/>
      </w:r>
      <w:r>
        <w:rPr>
          <w:rStyle w:val="5"/>
          <w:rFonts w:hint="eastAsia" w:ascii="仿宋" w:hAnsi="仿宋" w:eastAsia="仿宋" w:cs="仿宋"/>
          <w:i w:val="0"/>
          <w:caps w:val="0"/>
          <w:color w:val="54547E"/>
          <w:spacing w:val="0"/>
          <w:sz w:val="30"/>
          <w:szCs w:val="30"/>
          <w:u w:val="none"/>
          <w:bdr w:val="none" w:color="auto" w:sz="0" w:space="0"/>
          <w:lang w:val="en-US"/>
        </w:rPr>
        <w:t>http://www.zyjyzg.org/</w:t>
      </w:r>
      <w:r>
        <w:rPr>
          <w:rFonts w:hint="eastAsia" w:ascii="仿宋" w:hAnsi="仿宋" w:eastAsia="仿宋" w:cs="仿宋"/>
          <w:i w:val="0"/>
          <w:caps w:val="0"/>
          <w:color w:val="54547E"/>
          <w:spacing w:val="0"/>
          <w:kern w:val="0"/>
          <w:sz w:val="30"/>
          <w:szCs w:val="30"/>
          <w:u w:val="none"/>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eastAsia" w:ascii="仿宋" w:hAnsi="仿宋" w:eastAsia="仿宋" w:cs="仿宋"/>
          <w:sz w:val="30"/>
          <w:szCs w:val="30"/>
        </w:rPr>
      </w:pPr>
      <w:r>
        <w:rPr>
          <w:rFonts w:hint="eastAsia" w:ascii="仿宋" w:hAnsi="仿宋" w:eastAsia="仿宋" w:cs="仿宋"/>
          <w:i w:val="0"/>
          <w:caps w:val="0"/>
          <w:color w:val="000000"/>
          <w:spacing w:val="0"/>
          <w:kern w:val="0"/>
          <w:sz w:val="30"/>
          <w:szCs w:val="30"/>
          <w:bdr w:val="none" w:color="auto" w:sz="0" w:space="0"/>
          <w:lang w:val="en-US" w:eastAsia="zh-CN" w:bidi="ar"/>
        </w:rPr>
        <w:t>4.数据采集传送过程中如有疑问，可向技术团队咨询。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eastAsia" w:ascii="仿宋" w:hAnsi="仿宋" w:eastAsia="仿宋" w:cs="仿宋"/>
          <w:sz w:val="30"/>
          <w:szCs w:val="30"/>
        </w:rPr>
      </w:pPr>
      <w:r>
        <w:rPr>
          <w:rFonts w:hint="eastAsia" w:ascii="仿宋" w:hAnsi="仿宋" w:eastAsia="仿宋" w:cs="仿宋"/>
          <w:i w:val="0"/>
          <w:caps w:val="0"/>
          <w:color w:val="000000"/>
          <w:spacing w:val="0"/>
          <w:kern w:val="0"/>
          <w:sz w:val="30"/>
          <w:szCs w:val="30"/>
          <w:bdr w:val="none" w:color="auto" w:sz="0" w:space="0"/>
          <w:lang w:val="en-US" w:eastAsia="zh-CN" w:bidi="ar"/>
        </w:rPr>
        <w:t>高职技术服务QQ群：385092265，220656879；</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eastAsia" w:ascii="仿宋" w:hAnsi="仿宋" w:eastAsia="仿宋" w:cs="仿宋"/>
          <w:sz w:val="30"/>
          <w:szCs w:val="30"/>
        </w:rPr>
      </w:pPr>
      <w:r>
        <w:rPr>
          <w:rFonts w:hint="eastAsia" w:ascii="仿宋" w:hAnsi="仿宋" w:eastAsia="仿宋" w:cs="仿宋"/>
          <w:i w:val="0"/>
          <w:caps w:val="0"/>
          <w:color w:val="000000"/>
          <w:spacing w:val="0"/>
          <w:kern w:val="0"/>
          <w:sz w:val="30"/>
          <w:szCs w:val="30"/>
          <w:bdr w:val="none" w:color="auto" w:sz="0" w:space="0"/>
          <w:lang w:val="en-US" w:eastAsia="zh-CN" w:bidi="ar"/>
        </w:rPr>
        <w:t>中职技术服务QQ群：161551395，239767359。</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right"/>
        <w:rPr>
          <w:rFonts w:hint="eastAsia" w:ascii="仿宋" w:hAnsi="仿宋" w:eastAsia="仿宋" w:cs="仿宋"/>
          <w:sz w:val="30"/>
          <w:szCs w:val="30"/>
        </w:rPr>
      </w:pPr>
      <w:r>
        <w:rPr>
          <w:rFonts w:hint="eastAsia" w:ascii="仿宋" w:hAnsi="仿宋" w:eastAsia="仿宋" w:cs="仿宋"/>
          <w:i w:val="0"/>
          <w:caps w:val="0"/>
          <w:color w:val="000000"/>
          <w:spacing w:val="0"/>
          <w:kern w:val="0"/>
          <w:sz w:val="30"/>
          <w:szCs w:val="30"/>
          <w:bdr w:val="none" w:color="auto" w:sz="0" w:space="0"/>
          <w:lang w:val="en-US" w:eastAsia="zh-CN" w:bidi="ar"/>
        </w:rPr>
        <w:t>全国职业院校教学工作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right"/>
        <w:rPr>
          <w:rFonts w:hint="eastAsia" w:ascii="仿宋" w:hAnsi="仿宋" w:eastAsia="仿宋" w:cs="仿宋"/>
          <w:sz w:val="30"/>
          <w:szCs w:val="30"/>
        </w:rPr>
      </w:pPr>
      <w:r>
        <w:rPr>
          <w:rFonts w:hint="eastAsia" w:ascii="仿宋" w:hAnsi="仿宋" w:eastAsia="仿宋" w:cs="仿宋"/>
          <w:i w:val="0"/>
          <w:caps w:val="0"/>
          <w:color w:val="000000"/>
          <w:spacing w:val="0"/>
          <w:kern w:val="0"/>
          <w:sz w:val="30"/>
          <w:szCs w:val="30"/>
          <w:bdr w:val="none" w:color="auto" w:sz="0" w:space="0"/>
          <w:lang w:val="en-US" w:eastAsia="zh-CN" w:bidi="ar"/>
        </w:rPr>
        <w:t> 诊断与改进专家委员会</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0"/>
        <w:jc w:val="right"/>
        <w:rPr>
          <w:rFonts w:hint="eastAsia" w:ascii="仿宋" w:hAnsi="仿宋" w:eastAsia="仿宋" w:cs="仿宋"/>
          <w:sz w:val="30"/>
          <w:szCs w:val="30"/>
        </w:rPr>
      </w:pPr>
      <w:r>
        <w:rPr>
          <w:rFonts w:hint="eastAsia" w:ascii="仿宋" w:hAnsi="仿宋" w:eastAsia="仿宋" w:cs="仿宋"/>
          <w:i w:val="0"/>
          <w:caps w:val="0"/>
          <w:color w:val="000000"/>
          <w:spacing w:val="0"/>
          <w:kern w:val="0"/>
          <w:sz w:val="30"/>
          <w:szCs w:val="30"/>
          <w:bdr w:val="none" w:color="auto" w:sz="0" w:space="0"/>
          <w:lang w:val="en-US" w:eastAsia="zh-CN" w:bidi="ar"/>
        </w:rPr>
        <w:t>          2020年8月10日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B1B0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2020-10-31T05:59:03Z</dcterms:created>
  <dc:creator>Administrator</dc:creator>
  <cp:lastModifiedBy>NOW-I3</cp:lastModifiedBy>
  <dcterms:modified xsi:type="dcterms:W3CDTF">2020-10-31T05:59:59Z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