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F101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升级改造模拟电子实训室和数字电子实训室核心教学设备技术要求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58"/>
        <w:gridCol w:w="640"/>
        <w:gridCol w:w="1060"/>
        <w:gridCol w:w="3783"/>
      </w:tblGrid>
      <w:tr w14:paraId="6BD6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3A0866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858" w:type="dxa"/>
          </w:tcPr>
          <w:p w14:paraId="2C12DF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是否进口</w:t>
            </w:r>
          </w:p>
        </w:tc>
        <w:tc>
          <w:tcPr>
            <w:tcW w:w="640" w:type="dxa"/>
          </w:tcPr>
          <w:p w14:paraId="28E8A4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0" w:type="dxa"/>
          </w:tcPr>
          <w:p w14:paraId="2F2614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3783" w:type="dxa"/>
          </w:tcPr>
          <w:p w14:paraId="48DCFF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主要参数</w:t>
            </w:r>
          </w:p>
        </w:tc>
      </w:tr>
      <w:tr w14:paraId="7603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336A44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模电实验箱</w:t>
            </w:r>
          </w:p>
        </w:tc>
        <w:tc>
          <w:tcPr>
            <w:tcW w:w="858" w:type="dxa"/>
          </w:tcPr>
          <w:p w14:paraId="4E2848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640" w:type="dxa"/>
          </w:tcPr>
          <w:p w14:paraId="60C24DB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60" w:type="dxa"/>
          </w:tcPr>
          <w:p w14:paraId="235DAB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3783" w:type="dxa"/>
          </w:tcPr>
          <w:p w14:paraId="6E763FF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根据电子技术实验的新技术新工艺，设计更换多级放大电路实验板、运算放大电路实验板、正弦波振荡电路实验板，增加部分元器件，维修实验箱其他损坏板子及更换器件，箱体电源开关等。</w:t>
            </w:r>
          </w:p>
        </w:tc>
      </w:tr>
      <w:tr w14:paraId="761C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3456EA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数电实验箱</w:t>
            </w:r>
          </w:p>
        </w:tc>
        <w:tc>
          <w:tcPr>
            <w:tcW w:w="858" w:type="dxa"/>
          </w:tcPr>
          <w:p w14:paraId="7284C8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640" w:type="dxa"/>
          </w:tcPr>
          <w:p w14:paraId="6696A92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60" w:type="dxa"/>
          </w:tcPr>
          <w:p w14:paraId="692F3C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3783" w:type="dxa"/>
          </w:tcPr>
          <w:p w14:paraId="28DF42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根据电子技术实验的新技术新工艺，设计更换电源接口板、数码管及电平显示板、逻辑电平开关板，增加部分元器件，维修实验箱其他损坏板子及更换器件，箱体电源开关等。</w:t>
            </w:r>
          </w:p>
        </w:tc>
      </w:tr>
      <w:tr w14:paraId="2350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672363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指针式万用表</w:t>
            </w:r>
          </w:p>
        </w:tc>
        <w:tc>
          <w:tcPr>
            <w:tcW w:w="858" w:type="dxa"/>
            <w:shd w:val="clear" w:color="auto" w:fill="auto"/>
            <w:vAlign w:val="top"/>
          </w:tcPr>
          <w:p w14:paraId="2D3808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640" w:type="dxa"/>
            <w:shd w:val="clear" w:color="auto" w:fill="auto"/>
            <w:vAlign w:val="top"/>
          </w:tcPr>
          <w:p w14:paraId="4EACC4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7DFC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0EFB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直流电流：量程0-100 μA-2.5mA-25mA-500mA，准确度±3%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直流电压0-0.5V-2.5V-10V-50V-250V-1000V，准确度±3%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交流电压0-10V-50V-250V-1000V准确度±5%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直流电阻RX1RX10 RX100Rx1kRx100k 准确度中心值20 ±10%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电容测量CX0.1Cx10 Cx100Cx1kCx10k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晶体管直流放大倍数hFE： RX10hFE档调零： 0-1000 </w:t>
            </w:r>
          </w:p>
        </w:tc>
      </w:tr>
    </w:tbl>
    <w:p w14:paraId="32119830"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4F9D"/>
    <w:rsid w:val="3B7C053C"/>
    <w:rsid w:val="3C27537F"/>
    <w:rsid w:val="47416B09"/>
    <w:rsid w:val="5A9B540B"/>
    <w:rsid w:val="5D730EDB"/>
    <w:rsid w:val="5E6020FD"/>
    <w:rsid w:val="70F360BD"/>
    <w:rsid w:val="7F4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 w:cs="宋体"/>
      <w:color w:val="0070C0"/>
      <w:sz w:val="32"/>
      <w:szCs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_GB2312" w:cs="宋体" w:asciiTheme="minorAscii" w:hAnsiTheme="minorAscii"/>
      <w:color w:val="0070C0"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qFormat/>
    <w:uiPriority w:val="0"/>
    <w:rPr>
      <w:rFonts w:ascii="Arial" w:hAnsi="Arial" w:eastAsia="黑体" w:cs="宋体"/>
      <w:color w:val="0070C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463</Characters>
  <Lines>0</Lines>
  <Paragraphs>0</Paragraphs>
  <TotalTime>7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2025-02-10T09:00:00Z</dcterms:created>
  <dc:creator>meng chenyu</dc:creator>
  <cp:lastModifiedBy>烁小烁*</cp:lastModifiedBy>
  <dcterms:modified xsi:type="dcterms:W3CDTF">2025-09-09T02:18:37Z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CE9A9951720044D39BDC8A5E7CF5595C_12</vt:lpwstr>
  </property>
  <property fmtid="{D5CDD505-2E9C-101B-9397-08002B2CF9AE}" pid="4" name="KSOTemplateDocerSaveRecord">
    <vt:lpwstr>eyJoZGlkIjoiZGIxODcyNmUyNzEyMWQ4ZTBmZDdkZGIyZTIyZWNhYzUiLCJ1c2VySWQiOiIyMzczMzU5ODgifQ==</vt:lpwstr>
  </property>
</Properties>
</file>