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2488" w:right="1089" w:hanging="1399"/>
        <w:spacing w:before="178" w:line="270" w:lineRule="auto"/>
        <w:outlineLvl w:val="0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:b/>
          <w:bCs/>
          <w:spacing w:val="3"/>
        </w:rPr>
        <w:t>全国大学生职业规划大赛</w:t>
      </w:r>
      <w:r>
        <w:rPr>
          <w:rFonts w:ascii="SimSun" w:hAnsi="SimSun" w:eastAsia="SimSun" w:cs="SimSun"/>
          <w:sz w:val="55"/>
          <w:szCs w:val="55"/>
          <w:spacing w:val="8"/>
        </w:rPr>
        <w:t xml:space="preserve"> </w:t>
      </w:r>
      <w:r>
        <w:rPr>
          <w:rFonts w:ascii="SimSun" w:hAnsi="SimSun" w:eastAsia="SimSun" w:cs="SimSun"/>
          <w:sz w:val="55"/>
          <w:szCs w:val="55"/>
          <w:b/>
          <w:bCs/>
          <w:spacing w:val="4"/>
        </w:rPr>
        <w:t>学生操作手册</w:t>
      </w:r>
    </w:p>
    <w:p>
      <w:pPr>
        <w:spacing w:line="270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55"/>
          <w:szCs w:val="55"/>
        </w:rPr>
      </w:pPr>
    </w:p>
    <w:sdt>
      <w:sdtPr>
        <w:rPr>
          <w:rFonts w:ascii="SimHei" w:hAnsi="SimHei" w:eastAsia="SimHei" w:cs="SimHei"/>
          <w:sz w:val="35"/>
          <w:szCs w:val="35"/>
        </w:rPr>
        <w:docPartObj>
          <w:docPartGallery w:val="Table of Contents"/>
          <w:docPartUnique/>
        </w:docPartObj>
      </w:sdtPr>
      <w:sdtEndPr>
        <w:rPr>
          <w:rFonts w:ascii="SimHei" w:hAnsi="SimHei" w:eastAsia="SimHei" w:cs="SimHei"/>
          <w:sz w:val="30"/>
          <w:szCs w:val="30"/>
        </w:rPr>
      </w:sdtEndPr>
      <w:sdtContent>
        <w:p>
          <w:pPr>
            <w:ind w:left="3865"/>
            <w:spacing w:before="139" w:line="227" w:lineRule="auto"/>
            <w:rPr>
              <w:rFonts w:ascii="SimHei" w:hAnsi="SimHei" w:eastAsia="SimHei" w:cs="SimHei"/>
              <w:sz w:val="35"/>
              <w:szCs w:val="35"/>
            </w:rPr>
          </w:pPr>
          <w:bookmarkStart w:name="bookmark1" w:id="1"/>
          <w:bookmarkEnd w:id="1"/>
          <w:r>
            <w:rPr>
              <w:rFonts w:ascii="SimHei" w:hAnsi="SimHei" w:eastAsia="SimHei" w:cs="SimHei"/>
              <w:sz w:val="35"/>
              <w:szCs w:val="35"/>
              <w:spacing w:val="-20"/>
            </w:rPr>
            <w:t>目录</w:t>
          </w:r>
        </w:p>
        <w:p>
          <w:pPr>
            <w:ind w:left="30"/>
            <w:spacing w:before="226" w:line="187" w:lineRule="auto"/>
            <w:tabs>
              <w:tab w:val="right" w:leader="dot" w:pos="8319"/>
            </w:tabs>
            <w:rPr>
              <w:rFonts w:ascii="SimHei" w:hAnsi="SimHei" w:eastAsia="SimHei" w:cs="SimHei"/>
              <w:sz w:val="30"/>
              <w:szCs w:val="30"/>
            </w:rPr>
          </w:pPr>
          <w:bookmarkStart w:name="bookmark2" w:id="2"/>
          <w:bookmarkEnd w:id="2"/>
          <w:hyperlink w:history="true" w:anchor="bookmark3">
            <w:r>
              <w:rPr>
                <w:rFonts w:ascii="SimHei" w:hAnsi="SimHei" w:eastAsia="SimHei" w:cs="SimHei"/>
                <w:sz w:val="30"/>
                <w:szCs w:val="30"/>
                <w:spacing w:val="-3"/>
              </w:rPr>
              <w:t>一、账号登录</w:t>
            </w:r>
            <w:r>
              <w:rPr>
                <w:rFonts w:ascii="SimHei" w:hAnsi="SimHei" w:eastAsia="SimHei" w:cs="SimHei"/>
                <w:sz w:val="30"/>
                <w:szCs w:val="30"/>
                <w:spacing w:val="-52"/>
              </w:rPr>
              <w:t xml:space="preserve"> </w:t>
            </w:r>
            <w:r>
              <w:rPr>
                <w:rFonts w:ascii="SimHei" w:hAnsi="SimHei" w:eastAsia="SimHei" w:cs="SimHei"/>
                <w:sz w:val="30"/>
                <w:szCs w:val="30"/>
              </w:rPr>
              <w:tab/>
            </w:r>
            <w:r>
              <w:rPr>
                <w:rFonts w:ascii="SimHei" w:hAnsi="SimHei" w:eastAsia="SimHei" w:cs="SimHei"/>
                <w:sz w:val="30"/>
                <w:szCs w:val="30"/>
                <w:spacing w:val="-60"/>
              </w:rPr>
              <w:t xml:space="preserve"> </w:t>
            </w:r>
            <w:r>
              <w:rPr>
                <w:rFonts w:ascii="SimHei" w:hAnsi="SimHei" w:eastAsia="SimHei" w:cs="SimHei"/>
                <w:sz w:val="30"/>
                <w:szCs w:val="30"/>
                <w:spacing w:val="-28"/>
              </w:rPr>
              <w:t>1</w:t>
            </w:r>
          </w:hyperlink>
        </w:p>
        <w:p>
          <w:pPr>
            <w:ind w:left="30"/>
            <w:spacing w:before="320" w:line="187" w:lineRule="auto"/>
            <w:tabs>
              <w:tab w:val="right" w:leader="dot" w:pos="8319"/>
            </w:tabs>
            <w:rPr>
              <w:rFonts w:ascii="SimHei" w:hAnsi="SimHei" w:eastAsia="SimHei" w:cs="SimHei"/>
              <w:sz w:val="30"/>
              <w:szCs w:val="30"/>
            </w:rPr>
          </w:pPr>
          <w:bookmarkStart w:name="bookmark1" w:id="3"/>
          <w:bookmarkEnd w:id="3"/>
          <w:hyperlink w:history="true" w:anchor="bookmark4">
            <w:r>
              <w:rPr>
                <w:rFonts w:ascii="SimHei" w:hAnsi="SimHei" w:eastAsia="SimHei" w:cs="SimHei"/>
                <w:sz w:val="30"/>
                <w:szCs w:val="30"/>
                <w:spacing w:val="-3"/>
              </w:rPr>
              <w:t>二、报名参赛</w:t>
            </w:r>
            <w:r>
              <w:rPr>
                <w:rFonts w:ascii="SimHei" w:hAnsi="SimHei" w:eastAsia="SimHei" w:cs="SimHei"/>
                <w:sz w:val="30"/>
                <w:szCs w:val="30"/>
                <w:spacing w:val="-52"/>
              </w:rPr>
              <w:t xml:space="preserve"> </w:t>
            </w:r>
            <w:r>
              <w:rPr>
                <w:rFonts w:ascii="SimHei" w:hAnsi="SimHei" w:eastAsia="SimHei" w:cs="SimHei"/>
                <w:sz w:val="30"/>
                <w:szCs w:val="30"/>
              </w:rPr>
              <w:tab/>
            </w:r>
            <w:r>
              <w:rPr>
                <w:rFonts w:ascii="SimHei" w:hAnsi="SimHei" w:eastAsia="SimHei" w:cs="SimHei"/>
                <w:sz w:val="30"/>
                <w:szCs w:val="30"/>
                <w:spacing w:val="-78"/>
              </w:rPr>
              <w:t xml:space="preserve"> </w:t>
            </w:r>
            <w:r>
              <w:rPr>
                <w:rFonts w:ascii="SimHei" w:hAnsi="SimHei" w:eastAsia="SimHei" w:cs="SimHei"/>
                <w:sz w:val="30"/>
                <w:szCs w:val="30"/>
              </w:rPr>
              <w:t>2</w:t>
            </w:r>
          </w:hyperlink>
        </w:p>
        <w:p>
          <w:pPr>
            <w:ind w:left="31"/>
            <w:spacing w:before="320" w:line="187" w:lineRule="auto"/>
            <w:tabs>
              <w:tab w:val="right" w:leader="dot" w:pos="8319"/>
            </w:tabs>
            <w:rPr>
              <w:rFonts w:ascii="SimHei" w:hAnsi="SimHei" w:eastAsia="SimHei" w:cs="SimHei"/>
              <w:sz w:val="30"/>
              <w:szCs w:val="30"/>
            </w:rPr>
          </w:pPr>
          <w:bookmarkStart w:name="bookmark5" w:id="4"/>
          <w:bookmarkEnd w:id="4"/>
          <w:hyperlink w:history="true" w:anchor="bookmark6">
            <w:r>
              <w:rPr>
                <w:rFonts w:ascii="SimHei" w:hAnsi="SimHei" w:eastAsia="SimHei" w:cs="SimHei"/>
                <w:sz w:val="30"/>
                <w:szCs w:val="30"/>
                <w:spacing w:val="-3"/>
              </w:rPr>
              <w:t>三、材料提交</w:t>
            </w:r>
            <w:r>
              <w:rPr>
                <w:rFonts w:ascii="SimHei" w:hAnsi="SimHei" w:eastAsia="SimHei" w:cs="SimHei"/>
                <w:sz w:val="30"/>
                <w:szCs w:val="30"/>
                <w:spacing w:val="-53"/>
              </w:rPr>
              <w:t xml:space="preserve"> </w:t>
            </w:r>
            <w:r>
              <w:rPr>
                <w:rFonts w:ascii="SimHei" w:hAnsi="SimHei" w:eastAsia="SimHei" w:cs="SimHei"/>
                <w:sz w:val="30"/>
                <w:szCs w:val="30"/>
              </w:rPr>
              <w:tab/>
            </w:r>
            <w:r>
              <w:rPr>
                <w:rFonts w:ascii="SimHei" w:hAnsi="SimHei" w:eastAsia="SimHei" w:cs="SimHei"/>
                <w:sz w:val="30"/>
                <w:szCs w:val="30"/>
                <w:spacing w:val="-82"/>
              </w:rPr>
              <w:t xml:space="preserve"> </w:t>
            </w:r>
            <w:r>
              <w:rPr>
                <w:rFonts w:ascii="SimHei" w:hAnsi="SimHei" w:eastAsia="SimHei" w:cs="SimHei"/>
                <w:sz w:val="30"/>
                <w:szCs w:val="30"/>
              </w:rPr>
              <w:t>5</w:t>
            </w:r>
          </w:hyperlink>
        </w:p>
        <w:p>
          <w:pPr>
            <w:ind w:left="43"/>
            <w:spacing w:before="319" w:line="222" w:lineRule="auto"/>
            <w:tabs>
              <w:tab w:val="right" w:leader="dot" w:pos="8319"/>
            </w:tabs>
            <w:rPr>
              <w:rFonts w:ascii="SimHei" w:hAnsi="SimHei" w:eastAsia="SimHei" w:cs="SimHei"/>
              <w:sz w:val="30"/>
              <w:szCs w:val="30"/>
            </w:rPr>
          </w:pPr>
          <w:bookmarkStart w:name="bookmark7" w:id="5"/>
          <w:bookmarkEnd w:id="5"/>
          <w:hyperlink w:history="true" w:anchor="bookmark8">
            <w:r>
              <w:rPr>
                <w:rFonts w:ascii="SimHei" w:hAnsi="SimHei" w:eastAsia="SimHei" w:cs="SimHei"/>
                <w:sz w:val="30"/>
                <w:szCs w:val="30"/>
                <w:spacing w:val="-5"/>
              </w:rPr>
              <w:t>四、选做功能</w:t>
            </w:r>
            <w:r>
              <w:rPr>
                <w:rFonts w:ascii="SimHei" w:hAnsi="SimHei" w:eastAsia="SimHei" w:cs="SimHei"/>
                <w:sz w:val="30"/>
                <w:szCs w:val="30"/>
                <w:spacing w:val="-53"/>
              </w:rPr>
              <w:t xml:space="preserve"> </w:t>
            </w:r>
            <w:r>
              <w:rPr>
                <w:rFonts w:ascii="SimHei" w:hAnsi="SimHei" w:eastAsia="SimHei" w:cs="SimHei"/>
                <w:sz w:val="30"/>
                <w:szCs w:val="30"/>
              </w:rPr>
              <w:tab/>
            </w:r>
            <w:r>
              <w:rPr>
                <w:rFonts w:ascii="SimHei" w:hAnsi="SimHei" w:eastAsia="SimHei" w:cs="SimHei"/>
                <w:sz w:val="30"/>
                <w:szCs w:val="30"/>
                <w:spacing w:val="-74"/>
              </w:rPr>
              <w:t xml:space="preserve"> </w:t>
            </w:r>
            <w:r>
              <w:rPr>
                <w:rFonts w:ascii="SimHei" w:hAnsi="SimHei" w:eastAsia="SimHei" w:cs="SimHei"/>
                <w:sz w:val="30"/>
                <w:szCs w:val="30"/>
              </w:rPr>
              <w:t>7</w:t>
            </w:r>
          </w:hyperlink>
        </w:p>
      </w:sdtContent>
    </w:sdt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pStyle w:val="BodyText"/>
        <w:spacing w:line="455" w:lineRule="auto"/>
        <w:rPr/>
      </w:pPr>
      <w:r/>
    </w:p>
    <w:p>
      <w:pPr>
        <w:ind w:left="672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3" w:id="6"/>
      <w:bookmarkEnd w:id="6"/>
      <w:bookmarkStart w:name="bookmark2" w:id="7"/>
      <w:bookmarkEnd w:id="7"/>
      <w:r>
        <w:rPr>
          <w:rFonts w:ascii="SimHei" w:hAnsi="SimHei" w:eastAsia="SimHei" w:cs="SimHei"/>
          <w:sz w:val="31"/>
          <w:szCs w:val="31"/>
          <w:color w:val="333333"/>
          <w:spacing w:val="7"/>
        </w:rPr>
        <w:t>一、账号登录</w:t>
      </w:r>
    </w:p>
    <w:p>
      <w:pPr>
        <w:ind w:left="31" w:right="74" w:firstLine="570"/>
        <w:spacing w:before="229" w:line="349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color w:val="333333"/>
          <w:spacing w:val="-10"/>
        </w:rPr>
        <w:t>1.在全国大学生职业规划大赛（</w:t>
      </w:r>
      <w:r>
        <w:rPr>
          <w:rFonts w:ascii="FangSong" w:hAnsi="FangSong" w:eastAsia="FangSong" w:cs="FangSong"/>
          <w:sz w:val="28"/>
          <w:szCs w:val="28"/>
          <w:color w:val="333333"/>
          <w:spacing w:val="-51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333333"/>
          <w:spacing w:val="-10"/>
        </w:rPr>
        <w:t>以下简称“职规赛”）官网（</w:t>
      </w:r>
      <w:r>
        <w:rPr>
          <w:rFonts w:ascii="FangSong" w:hAnsi="FangSong" w:eastAsia="FangSong" w:cs="FangSong"/>
          <w:sz w:val="28"/>
          <w:szCs w:val="28"/>
          <w:color w:val="333333"/>
          <w:spacing w:val="-62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333333"/>
          <w:spacing w:val="-10"/>
        </w:rPr>
        <w:t>网</w:t>
      </w:r>
      <w:r>
        <w:rPr>
          <w:rFonts w:ascii="FangSong" w:hAnsi="FangSong" w:eastAsia="FangSong" w:cs="FangSong"/>
          <w:sz w:val="28"/>
          <w:szCs w:val="28"/>
          <w:color w:val="333333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333333"/>
          <w:spacing w:val="-9"/>
        </w:rPr>
        <w:t>址：https://zgs.chsi.com.cn/）的首页处，点击“报名</w:t>
      </w:r>
      <w:r>
        <w:rPr>
          <w:rFonts w:ascii="FangSong" w:hAnsi="FangSong" w:eastAsia="FangSong" w:cs="FangSong"/>
          <w:sz w:val="28"/>
          <w:szCs w:val="28"/>
          <w:color w:val="333333"/>
          <w:spacing w:val="-10"/>
        </w:rPr>
        <w:t>参赛”或“登</w:t>
      </w:r>
      <w:r>
        <w:rPr>
          <w:rFonts w:ascii="FangSong" w:hAnsi="FangSong" w:eastAsia="FangSong" w:cs="FangSong"/>
          <w:sz w:val="28"/>
          <w:szCs w:val="28"/>
          <w:color w:val="333333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333333"/>
          <w:spacing w:val="-3"/>
        </w:rPr>
        <w:t>录”进入登录页面。</w:t>
      </w:r>
    </w:p>
    <w:p>
      <w:pPr>
        <w:ind w:firstLine="14"/>
        <w:spacing w:line="3496" w:lineRule="exact"/>
        <w:rPr/>
      </w:pPr>
      <w:r>
        <w:rPr>
          <w:position w:val="-69"/>
        </w:rPr>
        <w:drawing>
          <wp:inline distT="0" distB="0" distL="0" distR="0">
            <wp:extent cx="5260848" cy="222046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0848" cy="222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46" w:lineRule="auto"/>
        <w:rPr/>
      </w:pPr>
      <w:r/>
    </w:p>
    <w:p>
      <w:pPr>
        <w:ind w:left="595"/>
        <w:spacing w:before="91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color w:val="333333"/>
          <w:spacing w:val="-6"/>
        </w:rPr>
        <w:t>2.选择</w:t>
      </w:r>
      <w:r>
        <w:rPr>
          <w:rFonts w:ascii="FangSong" w:hAnsi="FangSong" w:eastAsia="FangSong" w:cs="FangSong"/>
          <w:sz w:val="28"/>
          <w:szCs w:val="28"/>
          <w:color w:val="333333"/>
          <w:spacing w:val="-87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333333"/>
          <w:spacing w:val="-6"/>
        </w:rPr>
        <w:t>“学生用户”</w:t>
      </w:r>
      <w:r>
        <w:rPr>
          <w:rFonts w:ascii="FangSong" w:hAnsi="FangSong" w:eastAsia="FangSong" w:cs="FangSong"/>
          <w:sz w:val="28"/>
          <w:szCs w:val="28"/>
          <w:color w:val="333333"/>
          <w:spacing w:val="-107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333333"/>
          <w:spacing w:val="-6"/>
        </w:rPr>
        <w:t>的身份进行登录。</w:t>
      </w:r>
    </w:p>
    <w:p>
      <w:pPr>
        <w:ind w:firstLine="14"/>
        <w:spacing w:before="35" w:line="2779" w:lineRule="exact"/>
        <w:rPr/>
      </w:pPr>
      <w:r>
        <w:rPr>
          <w:position w:val="-55"/>
        </w:rPr>
        <w:drawing>
          <wp:inline distT="0" distB="0" distL="0" distR="0">
            <wp:extent cx="5269991" cy="176479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176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6" w:firstLine="579"/>
        <w:spacing w:before="228" w:line="359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color w:val="333333"/>
          <w:spacing w:val="-5"/>
        </w:rPr>
        <w:t>3.进入登录页面后，使用</w:t>
      </w:r>
      <w:r>
        <w:rPr>
          <w:rFonts w:ascii="FangSong" w:hAnsi="FangSong" w:eastAsia="FangSong" w:cs="FangSong"/>
          <w:sz w:val="28"/>
          <w:szCs w:val="28"/>
          <w:b/>
          <w:bCs/>
          <w:color w:val="FF0000"/>
          <w:spacing w:val="-5"/>
        </w:rPr>
        <w:t>学信网账号</w:t>
      </w:r>
      <w:r>
        <w:rPr>
          <w:rFonts w:ascii="FangSong" w:hAnsi="FangSong" w:eastAsia="FangSong" w:cs="FangSong"/>
          <w:sz w:val="28"/>
          <w:szCs w:val="28"/>
          <w:color w:val="333333"/>
          <w:spacing w:val="-5"/>
        </w:rPr>
        <w:t>进行登录</w:t>
      </w:r>
      <w:r>
        <w:rPr>
          <w:rFonts w:ascii="FangSong" w:hAnsi="FangSong" w:eastAsia="FangSong" w:cs="FangSong"/>
          <w:sz w:val="28"/>
          <w:szCs w:val="28"/>
          <w:color w:val="333333"/>
          <w:spacing w:val="-6"/>
        </w:rPr>
        <w:t>。若</w:t>
      </w:r>
      <w:r>
        <w:rPr>
          <w:rFonts w:ascii="FangSong" w:hAnsi="FangSong" w:eastAsia="FangSong" w:cs="FangSong"/>
          <w:sz w:val="28"/>
          <w:szCs w:val="28"/>
          <w:b/>
          <w:bCs/>
          <w:color w:val="333333"/>
          <w:spacing w:val="-6"/>
        </w:rPr>
        <w:t>忘记密码</w:t>
      </w:r>
      <w:r>
        <w:rPr>
          <w:rFonts w:ascii="FangSong" w:hAnsi="FangSong" w:eastAsia="FangSong" w:cs="FangSong"/>
          <w:sz w:val="28"/>
          <w:szCs w:val="28"/>
          <w:color w:val="333333"/>
          <w:spacing w:val="-6"/>
        </w:rPr>
        <w:t>，可</w:t>
      </w:r>
      <w:r>
        <w:rPr>
          <w:rFonts w:ascii="FangSong" w:hAnsi="FangSong" w:eastAsia="FangSong" w:cs="FangSong"/>
          <w:sz w:val="28"/>
          <w:szCs w:val="28"/>
          <w:color w:val="333333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333333"/>
          <w:spacing w:val="-19"/>
        </w:rPr>
        <w:t>点击“找回密码”来进行密码找回；若</w:t>
      </w:r>
      <w:r>
        <w:rPr>
          <w:rFonts w:ascii="FangSong" w:hAnsi="FangSong" w:eastAsia="FangSong" w:cs="FangSong"/>
          <w:sz w:val="28"/>
          <w:szCs w:val="28"/>
          <w:b/>
          <w:bCs/>
          <w:color w:val="333333"/>
          <w:spacing w:val="-19"/>
        </w:rPr>
        <w:t>无学信网账号</w:t>
      </w:r>
      <w:r>
        <w:rPr>
          <w:rFonts w:ascii="FangSong" w:hAnsi="FangSong" w:eastAsia="FangSong" w:cs="FangSong"/>
          <w:sz w:val="28"/>
          <w:szCs w:val="28"/>
          <w:color w:val="333333"/>
          <w:spacing w:val="-19"/>
        </w:rPr>
        <w:t>，可点击“注册</w:t>
      </w:r>
      <w:r>
        <w:rPr>
          <w:rFonts w:ascii="FangSong" w:hAnsi="FangSong" w:eastAsia="FangSong" w:cs="FangSong"/>
          <w:sz w:val="28"/>
          <w:szCs w:val="28"/>
          <w:color w:val="333333"/>
          <w:spacing w:val="-20"/>
        </w:rPr>
        <w:t>”，</w:t>
      </w:r>
      <w:r>
        <w:rPr>
          <w:rFonts w:ascii="FangSong" w:hAnsi="FangSong" w:eastAsia="FangSong" w:cs="FangSong"/>
          <w:sz w:val="28"/>
          <w:szCs w:val="28"/>
          <w:color w:val="333333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333333"/>
          <w:spacing w:val="-2"/>
        </w:rPr>
        <w:t>按要求进行新账号注册。</w:t>
      </w:r>
    </w:p>
    <w:p>
      <w:pPr>
        <w:spacing w:line="359" w:lineRule="auto"/>
        <w:sectPr>
          <w:footerReference w:type="default" r:id="rId1"/>
          <w:pgSz w:w="11906" w:h="16839"/>
          <w:pgMar w:top="1431" w:right="1724" w:bottom="1151" w:left="1785" w:header="0" w:footer="987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firstLine="14"/>
        <w:spacing w:before="8" w:line="3108" w:lineRule="exact"/>
        <w:rPr/>
      </w:pPr>
      <w:r>
        <w:rPr>
          <w:position w:val="-62"/>
        </w:rPr>
        <w:drawing>
          <wp:inline distT="0" distB="0" distL="0" distR="0">
            <wp:extent cx="5260848" cy="197358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0848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9" w:firstLine="544"/>
        <w:spacing w:before="222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color w:val="333333"/>
          <w:spacing w:val="-5"/>
        </w:rPr>
        <w:t>4.登录成功后，若</w:t>
      </w: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学生身份未核验</w:t>
      </w:r>
      <w:r>
        <w:rPr>
          <w:rFonts w:ascii="FangSong" w:hAnsi="FangSong" w:eastAsia="FangSong" w:cs="FangSong"/>
          <w:sz w:val="28"/>
          <w:szCs w:val="28"/>
          <w:color w:val="333333"/>
          <w:spacing w:val="-5"/>
        </w:rPr>
        <w:t>，则需要按要求在“学信档案”</w:t>
      </w:r>
      <w:r>
        <w:rPr>
          <w:rFonts w:ascii="FangSong" w:hAnsi="FangSong" w:eastAsia="FangSong" w:cs="FangSong"/>
          <w:sz w:val="28"/>
          <w:szCs w:val="28"/>
          <w:color w:val="333333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333333"/>
          <w:spacing w:val="-3"/>
        </w:rPr>
        <w:t>页面中进行身份核验后再次重新登录。</w:t>
      </w:r>
    </w:p>
    <w:p>
      <w:pPr>
        <w:ind w:firstLine="14"/>
        <w:spacing w:line="3852" w:lineRule="exact"/>
        <w:rPr/>
      </w:pPr>
      <w:r>
        <w:rPr>
          <w:position w:val="-77"/>
        </w:rPr>
        <w:drawing>
          <wp:inline distT="0" distB="0" distL="0" distR="0">
            <wp:extent cx="5266944" cy="244602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3" w:right="279" w:firstLine="564"/>
        <w:spacing w:before="322" w:line="338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color w:val="333333"/>
          <w:spacing w:val="-5"/>
        </w:rPr>
        <w:t>5.若出现“未查到您的普通高等学校</w:t>
      </w:r>
      <w:r>
        <w:rPr>
          <w:rFonts w:ascii="FangSong" w:hAnsi="FangSong" w:eastAsia="FangSong" w:cs="FangSong"/>
          <w:sz w:val="28"/>
          <w:szCs w:val="28"/>
          <w:b/>
          <w:bCs/>
          <w:color w:val="333333"/>
          <w:spacing w:val="-5"/>
        </w:rPr>
        <w:t>全日制在校生</w:t>
      </w:r>
      <w:r>
        <w:rPr>
          <w:rFonts w:ascii="FangSong" w:hAnsi="FangSong" w:eastAsia="FangSong" w:cs="FangSong"/>
          <w:sz w:val="28"/>
          <w:szCs w:val="28"/>
          <w:color w:val="333333"/>
          <w:spacing w:val="-5"/>
        </w:rPr>
        <w:t>学籍信息，暂</w:t>
      </w:r>
      <w:r>
        <w:rPr>
          <w:rFonts w:ascii="FangSong" w:hAnsi="FangSong" w:eastAsia="FangSong" w:cs="FangSong"/>
          <w:sz w:val="28"/>
          <w:szCs w:val="28"/>
          <w:color w:val="333333"/>
          <w:spacing w:val="8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333333"/>
          <w:spacing w:val="-4"/>
        </w:rPr>
        <w:t>时无法报名参赛”的信息，可以联系校赛负责人进行咨询，确认是否</w:t>
      </w:r>
      <w:r>
        <w:rPr>
          <w:rFonts w:ascii="FangSong" w:hAnsi="FangSong" w:eastAsia="FangSong" w:cs="FangSong"/>
          <w:sz w:val="28"/>
          <w:szCs w:val="28"/>
          <w:color w:val="333333"/>
          <w:spacing w:val="5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333333"/>
          <w:spacing w:val="-1"/>
        </w:rPr>
        <w:t>为全日制在校生、学信网账号是否有学籍信息等。</w:t>
      </w:r>
    </w:p>
    <w:p>
      <w:pPr>
        <w:ind w:firstLine="731"/>
        <w:spacing w:line="2644" w:lineRule="exact"/>
        <w:rPr/>
      </w:pPr>
      <w:r>
        <w:rPr>
          <w:position w:val="-52"/>
        </w:rPr>
        <w:drawing>
          <wp:inline distT="0" distB="0" distL="0" distR="0">
            <wp:extent cx="4358640" cy="1679447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58640" cy="167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72"/>
        <w:spacing w:before="334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4" w:id="8"/>
      <w:bookmarkEnd w:id="8"/>
      <w:bookmarkStart w:name="bookmark1" w:id="9"/>
      <w:bookmarkEnd w:id="9"/>
      <w:r>
        <w:rPr>
          <w:rFonts w:ascii="SimHei" w:hAnsi="SimHei" w:eastAsia="SimHei" w:cs="SimHei"/>
          <w:sz w:val="31"/>
          <w:szCs w:val="31"/>
          <w:color w:val="333333"/>
          <w:spacing w:val="7"/>
        </w:rPr>
        <w:t>二、报名参赛</w:t>
      </w:r>
    </w:p>
    <w:p>
      <w:pPr>
        <w:spacing w:line="228" w:lineRule="auto"/>
        <w:sectPr>
          <w:footerReference w:type="default" r:id="rId4"/>
          <w:pgSz w:w="11906" w:h="16839"/>
          <w:pgMar w:top="1431" w:right="1520" w:bottom="1152" w:left="1785" w:header="0" w:footer="987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37" w:right="13" w:firstLine="564"/>
        <w:spacing w:before="219" w:line="34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color w:val="333333"/>
          <w:spacing w:val="-4"/>
        </w:rPr>
        <w:t>1.登录职规赛官网后，点击页面左侧的“报名信</w:t>
      </w:r>
      <w:r>
        <w:rPr>
          <w:rFonts w:ascii="FangSong" w:hAnsi="FangSong" w:eastAsia="FangSong" w:cs="FangSong"/>
          <w:sz w:val="28"/>
          <w:szCs w:val="28"/>
          <w:color w:val="333333"/>
          <w:spacing w:val="-5"/>
        </w:rPr>
        <w:t>息”进入报名页</w:t>
      </w:r>
      <w:r>
        <w:rPr>
          <w:rFonts w:ascii="FangSong" w:hAnsi="FangSong" w:eastAsia="FangSong" w:cs="FangSong"/>
          <w:sz w:val="28"/>
          <w:szCs w:val="28"/>
          <w:color w:val="333333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333333"/>
          <w:spacing w:val="-5"/>
        </w:rPr>
        <w:t>面，点击</w:t>
      </w:r>
      <w:r>
        <w:rPr>
          <w:rFonts w:ascii="FangSong" w:hAnsi="FangSong" w:eastAsia="FangSong" w:cs="FangSong"/>
          <w:sz w:val="28"/>
          <w:szCs w:val="28"/>
          <w:color w:val="333333"/>
          <w:spacing w:val="-90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333333"/>
          <w:spacing w:val="-5"/>
        </w:rPr>
        <w:t>“</w:t>
      </w:r>
      <w:r>
        <w:rPr>
          <w:rFonts w:ascii="FangSong" w:hAnsi="FangSong" w:eastAsia="FangSong" w:cs="FangSong"/>
          <w:sz w:val="28"/>
          <w:szCs w:val="28"/>
          <w:color w:val="333333"/>
          <w:spacing w:val="-108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333333"/>
          <w:spacing w:val="-5"/>
        </w:rPr>
        <w:t>点击报名参赛”按钮填写报名信息。</w:t>
      </w:r>
    </w:p>
    <w:p>
      <w:pPr>
        <w:ind w:firstLine="14"/>
        <w:spacing w:line="3136" w:lineRule="exact"/>
        <w:rPr/>
      </w:pPr>
      <w:r>
        <w:rPr>
          <w:position w:val="-62"/>
        </w:rPr>
        <w:drawing>
          <wp:inline distT="0" distB="0" distL="0" distR="0">
            <wp:extent cx="5271515" cy="1991867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1515" cy="199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71" w:lineRule="auto"/>
        <w:rPr/>
      </w:pPr>
      <w:r/>
    </w:p>
    <w:p>
      <w:pPr>
        <w:ind w:left="37" w:right="13" w:firstLine="558"/>
        <w:spacing w:before="91" w:line="360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color w:val="333333"/>
          <w:spacing w:val="-4"/>
        </w:rPr>
        <w:t>2.填写报名信息时，依次选择参赛的赛道组别，填写本人目标职</w:t>
      </w:r>
      <w:r>
        <w:rPr>
          <w:rFonts w:ascii="FangSong" w:hAnsi="FangSong" w:eastAsia="FangSong" w:cs="FangSong"/>
          <w:sz w:val="28"/>
          <w:szCs w:val="28"/>
          <w:color w:val="333333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333333"/>
          <w:spacing w:val="-4"/>
        </w:rPr>
        <w:t>业、目标行业，上传校赛参赛材料，阅读并勾选“诚信声明”，点击</w:t>
      </w:r>
      <w:r>
        <w:rPr>
          <w:rFonts w:ascii="FangSong" w:hAnsi="FangSong" w:eastAsia="FangSong" w:cs="FangSong"/>
          <w:sz w:val="28"/>
          <w:szCs w:val="28"/>
          <w:color w:val="333333"/>
          <w:spacing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333333"/>
          <w:spacing w:val="-2"/>
        </w:rPr>
        <w:t>“确认参赛”按钮即可完成报名。</w:t>
      </w:r>
    </w:p>
    <w:p>
      <w:pPr>
        <w:ind w:left="25" w:right="13" w:firstLine="574"/>
        <w:spacing w:before="39" w:line="331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color w:val="FF0000"/>
          <w:spacing w:val="-4"/>
        </w:rPr>
        <w:t>温馨提示：校赛指导教师信息，可在报名时</w:t>
      </w:r>
      <w:r>
        <w:rPr>
          <w:rFonts w:ascii="FangSong" w:hAnsi="FangSong" w:eastAsia="FangSong" w:cs="FangSong"/>
          <w:sz w:val="28"/>
          <w:szCs w:val="28"/>
          <w:color w:val="FF0000"/>
          <w:spacing w:val="-5"/>
        </w:rPr>
        <w:t>间内由选手自行填写</w:t>
      </w:r>
      <w:r>
        <w:rPr>
          <w:rFonts w:ascii="FangSong" w:hAnsi="FangSong" w:eastAsia="FangSong" w:cs="FangSong"/>
          <w:sz w:val="28"/>
          <w:szCs w:val="28"/>
          <w:color w:val="FF0000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FF0000"/>
          <w:spacing w:val="-4"/>
        </w:rPr>
        <w:t>或由学校补充填写；省赛、国赛指导教师信息，均由学校在推荐选手</w:t>
      </w:r>
      <w:r>
        <w:rPr>
          <w:rFonts w:ascii="FangSong" w:hAnsi="FangSong" w:eastAsia="FangSong" w:cs="FangSong"/>
          <w:sz w:val="28"/>
          <w:szCs w:val="28"/>
          <w:color w:val="FF0000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FF0000"/>
          <w:spacing w:val="-1"/>
        </w:rPr>
        <w:t>晋级省赛、国赛时填写。</w:t>
      </w:r>
    </w:p>
    <w:p>
      <w:pPr>
        <w:ind w:firstLine="14"/>
        <w:spacing w:line="3969" w:lineRule="exact"/>
        <w:rPr/>
      </w:pPr>
      <w:r>
        <w:rPr>
          <w:position w:val="-79"/>
        </w:rPr>
        <w:drawing>
          <wp:inline distT="0" distB="0" distL="0" distR="0">
            <wp:extent cx="5273040" cy="2520695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25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69" w:lineRule="exact"/>
        <w:sectPr>
          <w:footerReference w:type="default" r:id="rId8"/>
          <w:pgSz w:w="11906" w:h="16839"/>
          <w:pgMar w:top="1431" w:right="1785" w:bottom="1152" w:left="1785" w:header="0" w:footer="987" w:gutter="0"/>
        </w:sectPr>
        <w:rPr/>
      </w:pPr>
    </w:p>
    <w:p>
      <w:pPr>
        <w:ind w:firstLine="14"/>
        <w:spacing w:before="32" w:line="2760" w:lineRule="exact"/>
        <w:rPr/>
      </w:pPr>
      <w:r>
        <w:rPr>
          <w:position w:val="-55"/>
        </w:rPr>
        <w:drawing>
          <wp:inline distT="0" distB="0" distL="0" distR="0">
            <wp:extent cx="5266944" cy="1752600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"/>
        <w:spacing w:before="71" w:line="3936" w:lineRule="exact"/>
        <w:rPr/>
      </w:pPr>
      <w:r>
        <w:rPr>
          <w:position w:val="-78"/>
        </w:rPr>
        <w:drawing>
          <wp:inline distT="0" distB="0" distL="0" distR="0">
            <wp:extent cx="5266944" cy="2499360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9" w:firstLine="586"/>
        <w:spacing w:before="245" w:line="3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3.完成参赛报名后，需等待校级管理员进行审核。如果显示“校</w:t>
      </w:r>
      <w:r>
        <w:rPr>
          <w:rFonts w:ascii="FangSong" w:hAnsi="FangSong" w:eastAsia="FangSong" w:cs="FangSong"/>
          <w:sz w:val="28"/>
          <w:szCs w:val="28"/>
          <w:spacing w:val="1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赛不通过”，只要在报名时间内，选手可编辑报名信息后重</w:t>
      </w:r>
      <w:r>
        <w:rPr>
          <w:rFonts w:ascii="FangSong" w:hAnsi="FangSong" w:eastAsia="FangSong" w:cs="FangSong"/>
          <w:sz w:val="28"/>
          <w:szCs w:val="28"/>
          <w:spacing w:val="-3"/>
        </w:rPr>
        <w:t>新报名。</w:t>
      </w:r>
    </w:p>
    <w:p>
      <w:pPr>
        <w:ind w:left="16" w:right="36" w:firstLine="577"/>
        <w:spacing w:before="83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4.</w:t>
      </w:r>
      <w:r>
        <w:rPr>
          <w:rFonts w:ascii="FangSong" w:hAnsi="FangSong" w:eastAsia="FangSong" w:cs="FangSong"/>
          <w:sz w:val="28"/>
          <w:szCs w:val="28"/>
          <w:color w:val="FF0000"/>
          <w:spacing w:val="-4"/>
        </w:rPr>
        <w:t>报名时间内，选手可修改报名信息或取消报名。修改后的报名</w:t>
      </w:r>
      <w:r>
        <w:rPr>
          <w:rFonts w:ascii="FangSong" w:hAnsi="FangSong" w:eastAsia="FangSong" w:cs="FangSong"/>
          <w:sz w:val="28"/>
          <w:szCs w:val="28"/>
          <w:color w:val="FF0000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FF0000"/>
          <w:spacing w:val="-1"/>
        </w:rPr>
        <w:t>信息需校级管理员重新进行审核。</w:t>
      </w:r>
    </w:p>
    <w:p>
      <w:pPr>
        <w:ind w:left="45" w:right="36" w:firstLine="547"/>
        <w:spacing w:before="45" w:line="34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如不清楚校级管理员是谁，可以咨询校赛通知上的联系人、</w:t>
      </w:r>
      <w:r>
        <w:rPr>
          <w:rFonts w:ascii="FangSong" w:hAnsi="FangSong" w:eastAsia="FangSong" w:cs="FangSong"/>
          <w:sz w:val="28"/>
          <w:szCs w:val="28"/>
          <w:spacing w:val="-5"/>
        </w:rPr>
        <w:t>辅导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员、学校就业中心、招生就业处等。</w:t>
      </w:r>
    </w:p>
    <w:p>
      <w:pPr>
        <w:ind w:firstLine="14"/>
        <w:spacing w:line="3161" w:lineRule="exact"/>
        <w:rPr/>
      </w:pPr>
      <w:r>
        <w:rPr>
          <w:position w:val="-63"/>
        </w:rPr>
        <w:drawing>
          <wp:inline distT="0" distB="0" distL="0" distR="0">
            <wp:extent cx="5268467" cy="2007107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8467" cy="200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61" w:lineRule="exact"/>
        <w:sectPr>
          <w:footerReference w:type="default" r:id="rId11"/>
          <w:pgSz w:w="11906" w:h="16839"/>
          <w:pgMar w:top="1431" w:right="1763" w:bottom="1151" w:left="1785" w:header="0" w:footer="987" w:gutter="0"/>
        </w:sectPr>
        <w:rPr/>
      </w:pPr>
    </w:p>
    <w:p>
      <w:pPr>
        <w:pStyle w:val="BodyText"/>
        <w:spacing w:line="454" w:lineRule="auto"/>
        <w:rPr/>
      </w:pPr>
      <w:r/>
    </w:p>
    <w:p>
      <w:pPr>
        <w:ind w:left="673"/>
        <w:spacing w:before="101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5" w:id="10"/>
      <w:bookmarkEnd w:id="10"/>
      <w:r>
        <w:rPr>
          <w:rFonts w:ascii="SimHei" w:hAnsi="SimHei" w:eastAsia="SimHei" w:cs="SimHei"/>
          <w:sz w:val="31"/>
          <w:szCs w:val="31"/>
          <w:color w:val="333333"/>
          <w:spacing w:val="6"/>
        </w:rPr>
        <w:t>三、材料提交</w:t>
      </w:r>
    </w:p>
    <w:p>
      <w:pPr>
        <w:ind w:left="692"/>
        <w:spacing w:before="193"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6" w:id="11"/>
      <w:bookmarkEnd w:id="11"/>
      <w:r>
        <w:rPr>
          <w:rFonts w:ascii="KaiTi" w:hAnsi="KaiTi" w:eastAsia="KaiTi" w:cs="KaiTi"/>
          <w:sz w:val="31"/>
          <w:szCs w:val="31"/>
          <w:b/>
          <w:bCs/>
          <w:color w:val="333333"/>
          <w:spacing w:val="3"/>
        </w:rPr>
        <w:t>（一）提交校赛材料</w:t>
      </w:r>
    </w:p>
    <w:p>
      <w:pPr>
        <w:ind w:left="19" w:right="13" w:firstLine="582"/>
        <w:spacing w:before="206" w:line="3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1.在报名参赛时，选手按照报名参加的赛道组别</w:t>
      </w:r>
      <w:r>
        <w:rPr>
          <w:rFonts w:ascii="FangSong" w:hAnsi="FangSong" w:eastAsia="FangSong" w:cs="FangSong"/>
          <w:sz w:val="28"/>
          <w:szCs w:val="28"/>
          <w:spacing w:val="-5"/>
        </w:rPr>
        <w:t>，提交对应的校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赛参赛材料。</w:t>
      </w:r>
    </w:p>
    <w:p>
      <w:pPr>
        <w:ind w:firstLine="14"/>
        <w:spacing w:line="3936" w:lineRule="exact"/>
        <w:rPr/>
      </w:pPr>
      <w:r>
        <w:rPr>
          <w:position w:val="-78"/>
        </w:rPr>
        <w:drawing>
          <wp:inline distT="0" distB="0" distL="0" distR="0">
            <wp:extent cx="5266944" cy="2499360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0" w:right="13" w:firstLine="574"/>
        <w:spacing w:before="281" w:line="337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2.就业赛道参赛选手提交参赛材料时，在“求职简历”步骤需前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往【国家大学生就业服务平台】完善简历信</w:t>
      </w:r>
      <w:r>
        <w:rPr>
          <w:rFonts w:ascii="FangSong" w:hAnsi="FangSong" w:eastAsia="FangSong" w:cs="FangSong"/>
          <w:sz w:val="28"/>
          <w:szCs w:val="28"/>
          <w:spacing w:val="-4"/>
        </w:rPr>
        <w:t>息，再回到职规赛官网报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名系统选择对应的参赛简历。</w:t>
      </w:r>
    </w:p>
    <w:p>
      <w:pPr>
        <w:ind w:firstLine="14"/>
        <w:spacing w:line="3900" w:lineRule="exact"/>
        <w:rPr/>
      </w:pPr>
      <w:r>
        <w:rPr>
          <w:position w:val="-78"/>
        </w:rPr>
        <w:drawing>
          <wp:inline distT="0" distB="0" distL="0" distR="0">
            <wp:extent cx="5265420" cy="247650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542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00" w:lineRule="exact"/>
        <w:sectPr>
          <w:footerReference w:type="default" r:id="rId15"/>
          <w:pgSz w:w="11906" w:h="16839"/>
          <w:pgMar w:top="1431" w:right="1785" w:bottom="1150" w:left="1785" w:header="0" w:footer="987" w:gutter="0"/>
        </w:sectPr>
        <w:rPr/>
      </w:pPr>
    </w:p>
    <w:p>
      <w:pPr>
        <w:ind w:firstLine="14"/>
        <w:spacing w:before="56" w:line="3936" w:lineRule="exact"/>
        <w:rPr/>
      </w:pPr>
      <w:r>
        <w:rPr>
          <w:position w:val="-78"/>
        </w:rPr>
        <w:drawing>
          <wp:inline distT="0" distB="0" distL="0" distR="0">
            <wp:extent cx="5266944" cy="2499359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249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"/>
        <w:spacing w:before="120" w:line="3935" w:lineRule="exact"/>
        <w:rPr/>
      </w:pPr>
      <w:r>
        <w:rPr>
          <w:position w:val="-78"/>
        </w:rPr>
        <w:drawing>
          <wp:inline distT="0" distB="0" distL="0" distR="0">
            <wp:extent cx="5266944" cy="2499359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249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92"/>
        <w:spacing w:before="248" w:line="232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color w:val="333333"/>
          <w:spacing w:val="5"/>
        </w:rPr>
        <w:t>（二）提交省赛、国赛参赛材料</w:t>
      </w:r>
    </w:p>
    <w:p>
      <w:pPr>
        <w:ind w:left="27" w:right="13" w:firstLine="574"/>
        <w:spacing w:before="204" w:line="362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1.若选手成功晋级到省赛，则个人中心-报名信息页面会显示“进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入省赛”状态标签，可点击“上传省赛材料”按钮，提交省赛参赛材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料。</w:t>
      </w:r>
      <w:r>
        <w:rPr>
          <w:rFonts w:ascii="FangSong" w:hAnsi="FangSong" w:eastAsia="FangSong" w:cs="FangSong"/>
          <w:sz w:val="28"/>
          <w:szCs w:val="28"/>
          <w:color w:val="FF0000"/>
          <w:spacing w:val="-4"/>
        </w:rPr>
        <w:t>温馨提示：在省赛材料提交时间内，选手可随时修改材料，时间</w:t>
      </w:r>
      <w:r>
        <w:rPr>
          <w:rFonts w:ascii="FangSong" w:hAnsi="FangSong" w:eastAsia="FangSong" w:cs="FangSong"/>
          <w:sz w:val="28"/>
          <w:szCs w:val="28"/>
          <w:color w:val="FF0000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FF0000"/>
          <w:spacing w:val="-2"/>
        </w:rPr>
        <w:t>截止后不可修改。</w:t>
      </w:r>
    </w:p>
    <w:p>
      <w:pPr>
        <w:spacing w:line="362" w:lineRule="auto"/>
        <w:sectPr>
          <w:footerReference w:type="default" r:id="rId18"/>
          <w:pgSz w:w="11906" w:h="16839"/>
          <w:pgMar w:top="1431" w:right="1785" w:bottom="1152" w:left="1785" w:header="0" w:footer="987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firstLine="14"/>
        <w:spacing w:before="150" w:line="3129" w:lineRule="exact"/>
        <w:rPr/>
      </w:pPr>
      <w:r>
        <w:rPr>
          <w:position w:val="-62"/>
        </w:rPr>
        <w:drawing>
          <wp:inline distT="0" distB="0" distL="0" distR="0">
            <wp:extent cx="5263895" cy="1987295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3895" cy="19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77" w:lineRule="auto"/>
        <w:rPr/>
      </w:pPr>
      <w:r/>
    </w:p>
    <w:p>
      <w:pPr>
        <w:ind w:left="27" w:firstLine="567"/>
        <w:spacing w:before="91" w:line="358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2.若选手成功晋级到国赛，则个人中心-报名信息页面会显示“进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入国赛”状态标签，可点击“上传国赛材料”按钮，进行国赛参赛材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料的提交。</w:t>
      </w:r>
      <w:r>
        <w:rPr>
          <w:rFonts w:ascii="FangSong" w:hAnsi="FangSong" w:eastAsia="FangSong" w:cs="FangSong"/>
          <w:sz w:val="28"/>
          <w:szCs w:val="28"/>
          <w:color w:val="FF0000"/>
          <w:spacing w:val="-10"/>
        </w:rPr>
        <w:t>温馨提示：在国赛材料提交时间内，选手可随时修改</w:t>
      </w:r>
      <w:r>
        <w:rPr>
          <w:rFonts w:ascii="FangSong" w:hAnsi="FangSong" w:eastAsia="FangSong" w:cs="FangSong"/>
          <w:sz w:val="28"/>
          <w:szCs w:val="28"/>
          <w:color w:val="FF0000"/>
          <w:spacing w:val="-11"/>
        </w:rPr>
        <w:t>材料，</w:t>
      </w:r>
      <w:r>
        <w:rPr>
          <w:rFonts w:ascii="FangSong" w:hAnsi="FangSong" w:eastAsia="FangSong" w:cs="FangSong"/>
          <w:sz w:val="28"/>
          <w:szCs w:val="28"/>
          <w:color w:val="FF0000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FF0000"/>
          <w:spacing w:val="-2"/>
        </w:rPr>
        <w:t>时间截止后不可修改。</w:t>
      </w:r>
    </w:p>
    <w:p>
      <w:pPr>
        <w:ind w:firstLine="14"/>
        <w:spacing w:line="3122" w:lineRule="exact"/>
        <w:rPr/>
      </w:pPr>
      <w:r>
        <w:rPr>
          <w:position w:val="-62"/>
        </w:rPr>
        <w:drawing>
          <wp:inline distT="0" distB="0" distL="0" distR="0">
            <wp:extent cx="5266944" cy="1982723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198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05" w:lineRule="auto"/>
        <w:rPr/>
      </w:pPr>
      <w:r/>
    </w:p>
    <w:p>
      <w:pPr>
        <w:ind w:left="686"/>
        <w:spacing w:before="101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7" w:id="12"/>
      <w:bookmarkEnd w:id="12"/>
      <w:r>
        <w:rPr>
          <w:rFonts w:ascii="SimHei" w:hAnsi="SimHei" w:eastAsia="SimHei" w:cs="SimHei"/>
          <w:sz w:val="31"/>
          <w:szCs w:val="31"/>
          <w:color w:val="333333"/>
          <w:spacing w:val="4"/>
        </w:rPr>
        <w:t>四、选做功能</w:t>
      </w:r>
    </w:p>
    <w:p>
      <w:pPr>
        <w:ind w:left="692"/>
        <w:spacing w:before="193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8" w:id="13"/>
      <w:bookmarkEnd w:id="13"/>
      <w:r>
        <w:rPr>
          <w:rFonts w:ascii="KaiTi" w:hAnsi="KaiTi" w:eastAsia="KaiTi" w:cs="KaiTi"/>
          <w:sz w:val="31"/>
          <w:szCs w:val="31"/>
          <w:b/>
          <w:bCs/>
          <w:color w:val="333333"/>
          <w:spacing w:val="2"/>
        </w:rPr>
        <w:t>（一）生涯闯关</w:t>
      </w:r>
    </w:p>
    <w:p>
      <w:pPr>
        <w:ind w:left="28" w:right="74" w:firstLine="564"/>
        <w:spacing w:before="206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为帮助选手更好地了解生涯规划的路径和方法，大赛平台为</w:t>
      </w:r>
      <w:r>
        <w:rPr>
          <w:rFonts w:ascii="FangSong" w:hAnsi="FangSong" w:eastAsia="FangSong" w:cs="FangSong"/>
          <w:sz w:val="28"/>
          <w:szCs w:val="28"/>
          <w:spacing w:val="-5"/>
        </w:rPr>
        <w:t>所有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选手提供</w:t>
      </w:r>
      <w:r>
        <w:rPr>
          <w:rFonts w:ascii="FangSong" w:hAnsi="FangSong" w:eastAsia="FangSong" w:cs="FangSong"/>
          <w:sz w:val="28"/>
          <w:szCs w:val="28"/>
          <w:spacing w:val="-10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“生涯闯关”功能，选手可根据需要自主参与体验。</w:t>
      </w:r>
    </w:p>
    <w:p>
      <w:pPr>
        <w:spacing w:line="354" w:lineRule="auto"/>
        <w:sectPr>
          <w:footerReference w:type="default" r:id="rId21"/>
          <w:pgSz w:w="11906" w:h="16839"/>
          <w:pgMar w:top="1431" w:right="1724" w:bottom="1150" w:left="1785" w:header="0" w:footer="987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firstLine="14"/>
        <w:spacing w:before="104" w:line="3226" w:lineRule="exact"/>
        <w:rPr/>
      </w:pPr>
      <w:r>
        <w:rPr>
          <w:position w:val="-64"/>
        </w:rPr>
        <w:drawing>
          <wp:inline distT="0" distB="0" distL="0" distR="0">
            <wp:extent cx="5263895" cy="2048255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3895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92"/>
        <w:spacing w:before="285" w:line="229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color w:val="333333"/>
          <w:spacing w:val="2"/>
        </w:rPr>
        <w:t>（二）职业测评</w:t>
      </w:r>
    </w:p>
    <w:p>
      <w:pPr>
        <w:ind w:left="33" w:right="13" w:firstLine="562"/>
        <w:spacing w:before="208" w:line="358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大赛平台为就业赛道中意向在企业就业的参赛选手，</w:t>
      </w:r>
      <w:r>
        <w:rPr>
          <w:rFonts w:ascii="FangSong" w:hAnsi="FangSong" w:eastAsia="FangSong" w:cs="FangSong"/>
          <w:sz w:val="28"/>
          <w:szCs w:val="28"/>
          <w:spacing w:val="-5"/>
        </w:rPr>
        <w:t>提供“职业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测评”功能，帮助选手更好地了解行业和企业职能，选手可根据需要</w:t>
      </w:r>
      <w:r>
        <w:rPr>
          <w:rFonts w:ascii="FangSong" w:hAnsi="FangSong" w:eastAsia="FangSong" w:cs="FangSong"/>
          <w:sz w:val="28"/>
          <w:szCs w:val="28"/>
          <w:spacing w:val="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自主参与体验。（温馨提醒：报名“就业赛道”审核通过后，才能看</w:t>
      </w:r>
      <w:r>
        <w:rPr>
          <w:rFonts w:ascii="FangSong" w:hAnsi="FangSong" w:eastAsia="FangSong" w:cs="FangSong"/>
          <w:sz w:val="28"/>
          <w:szCs w:val="28"/>
          <w:spacing w:val="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到</w:t>
      </w:r>
      <w:r>
        <w:rPr>
          <w:rFonts w:ascii="FangSong" w:hAnsi="FangSong" w:eastAsia="FangSong" w:cs="FangSong"/>
          <w:sz w:val="28"/>
          <w:szCs w:val="28"/>
          <w:spacing w:val="-9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“职业测评”模块）</w:t>
      </w:r>
    </w:p>
    <w:p>
      <w:pPr>
        <w:ind w:firstLine="14"/>
        <w:spacing w:line="3136" w:lineRule="exact"/>
        <w:rPr/>
      </w:pPr>
      <w:r>
        <w:rPr>
          <w:position w:val="-62"/>
        </w:rPr>
        <w:drawing>
          <wp:inline distT="0" distB="0" distL="0" distR="0">
            <wp:extent cx="5271515" cy="1991867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1515" cy="199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79" w:lineRule="auto"/>
        <w:rPr/>
      </w:pPr>
      <w:r/>
    </w:p>
    <w:p>
      <w:pPr>
        <w:ind w:firstLine="14"/>
        <w:spacing w:line="3156" w:lineRule="exact"/>
        <w:rPr/>
      </w:pPr>
      <w:r>
        <w:rPr>
          <w:position w:val="-63"/>
        </w:rPr>
        <w:drawing>
          <wp:inline distT="0" distB="0" distL="0" distR="0">
            <wp:extent cx="5269991" cy="2004059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200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24"/>
      <w:pgSz w:w="11906" w:h="16839"/>
      <w:pgMar w:top="1431" w:right="1785" w:bottom="1152" w:left="1785" w:header="0" w:footer="9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footer" Target="footer3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footer" Target="footer2.xml"/><Relationship Id="rId30" Type="http://schemas.openxmlformats.org/officeDocument/2006/relationships/fontTable" Target="fontTable.xml"/><Relationship Id="rId3" Type="http://schemas.openxmlformats.org/officeDocument/2006/relationships/image" Target="media/image2.jpeg"/><Relationship Id="rId29" Type="http://schemas.openxmlformats.org/officeDocument/2006/relationships/styles" Target="styles.xml"/><Relationship Id="rId28" Type="http://schemas.openxmlformats.org/officeDocument/2006/relationships/settings" Target="settings.xml"/><Relationship Id="rId27" Type="http://schemas.openxmlformats.org/officeDocument/2006/relationships/image" Target="media/image19.jpeg"/><Relationship Id="rId26" Type="http://schemas.openxmlformats.org/officeDocument/2006/relationships/image" Target="media/image18.jpeg"/><Relationship Id="rId25" Type="http://schemas.openxmlformats.org/officeDocument/2006/relationships/image" Target="media/image17.jpeg"/><Relationship Id="rId24" Type="http://schemas.openxmlformats.org/officeDocument/2006/relationships/footer" Target="footer8.xml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footer" Target="footer7.xml"/><Relationship Id="rId20" Type="http://schemas.openxmlformats.org/officeDocument/2006/relationships/image" Target="media/image14.jpeg"/><Relationship Id="rId2" Type="http://schemas.openxmlformats.org/officeDocument/2006/relationships/image" Target="media/image1.jpeg"/><Relationship Id="rId19" Type="http://schemas.openxmlformats.org/officeDocument/2006/relationships/image" Target="media/image13.jpeg"/><Relationship Id="rId18" Type="http://schemas.openxmlformats.org/officeDocument/2006/relationships/footer" Target="footer6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footer" Target="footer5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footer" Target="footer4.xml"/><Relationship Id="rId10" Type="http://schemas.openxmlformats.org/officeDocument/2006/relationships/image" Target="media/image7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王小帅</dc:creator>
  <dcterms:created xsi:type="dcterms:W3CDTF">2024-10-15T15:09:01Z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2024-11-07T10:17:11</vt:filetime>
  </property>
</Properties>
</file>