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40A" w:rsidRDefault="00911250">
      <w:pPr>
        <w:rPr>
          <w:rFonts w:ascii="方正小标宋简体" w:eastAsia="方正小标宋简体" w:hAnsi="微软雅黑 Light"/>
          <w:sz w:val="32"/>
        </w:rPr>
      </w:pPr>
      <w:r>
        <w:rPr>
          <w:rFonts w:ascii="方正小标宋简体" w:eastAsia="方正小标宋简体" w:hAnsi="微软雅黑 Light" w:hint="eastAsia"/>
          <w:sz w:val="32"/>
        </w:rPr>
        <w:t>2022河南省专科中外合作办学评估</w:t>
      </w:r>
    </w:p>
    <w:p w:rsidR="00C8040A" w:rsidRDefault="00C8040A">
      <w:pPr>
        <w:jc w:val="center"/>
        <w:rPr>
          <w:rFonts w:ascii="方正小标宋简体" w:eastAsia="方正小标宋简体"/>
          <w:sz w:val="56"/>
        </w:rPr>
      </w:pPr>
    </w:p>
    <w:p w:rsidR="00C8040A" w:rsidRDefault="00C8040A">
      <w:pPr>
        <w:jc w:val="center"/>
        <w:rPr>
          <w:rFonts w:ascii="方正小标宋简体" w:eastAsia="方正小标宋简体"/>
          <w:sz w:val="56"/>
        </w:rPr>
      </w:pPr>
    </w:p>
    <w:p w:rsidR="00C8040A" w:rsidRDefault="00911250">
      <w:pPr>
        <w:jc w:val="center"/>
        <w:rPr>
          <w:rFonts w:ascii="方正小标宋简体" w:eastAsia="方正小标宋简体"/>
          <w:sz w:val="56"/>
        </w:rPr>
      </w:pPr>
      <w:r>
        <w:rPr>
          <w:rFonts w:ascii="方正小标宋简体" w:eastAsia="方正小标宋简体"/>
          <w:sz w:val="56"/>
        </w:rPr>
        <w:t>中外合作办学</w:t>
      </w:r>
      <w:r>
        <w:rPr>
          <w:rFonts w:ascii="方正小标宋简体" w:eastAsia="方正小标宋简体" w:hint="eastAsia"/>
          <w:sz w:val="56"/>
        </w:rPr>
        <w:t>项目</w:t>
      </w:r>
    </w:p>
    <w:p w:rsidR="00C8040A" w:rsidRDefault="00911250">
      <w:pPr>
        <w:jc w:val="center"/>
        <w:rPr>
          <w:rFonts w:ascii="方正小标宋简体" w:eastAsia="方正小标宋简体"/>
          <w:sz w:val="56"/>
        </w:rPr>
      </w:pPr>
      <w:r>
        <w:rPr>
          <w:rFonts w:ascii="方正小标宋简体" w:eastAsia="方正小标宋简体"/>
          <w:sz w:val="56"/>
        </w:rPr>
        <w:t>自评报告</w:t>
      </w:r>
    </w:p>
    <w:p w:rsidR="00C8040A" w:rsidRDefault="00C8040A">
      <w:pPr>
        <w:jc w:val="center"/>
        <w:rPr>
          <w:rFonts w:ascii="方正小标宋简体" w:eastAsia="方正小标宋简体"/>
          <w:sz w:val="40"/>
        </w:rPr>
      </w:pPr>
    </w:p>
    <w:p w:rsidR="00C8040A" w:rsidRDefault="00C8040A">
      <w:pPr>
        <w:jc w:val="center"/>
        <w:rPr>
          <w:rFonts w:ascii="方正小标宋简体" w:eastAsia="方正小标宋简体"/>
          <w:sz w:val="40"/>
        </w:rPr>
      </w:pPr>
    </w:p>
    <w:p w:rsidR="00C8040A" w:rsidRDefault="00C8040A">
      <w:pPr>
        <w:jc w:val="center"/>
        <w:rPr>
          <w:rFonts w:ascii="方正小标宋简体" w:eastAsia="方正小标宋简体"/>
          <w:sz w:val="40"/>
        </w:rPr>
      </w:pPr>
    </w:p>
    <w:p w:rsidR="00C8040A" w:rsidRDefault="00C8040A">
      <w:pPr>
        <w:jc w:val="center"/>
        <w:rPr>
          <w:rFonts w:ascii="方正小标宋简体" w:eastAsia="方正小标宋简体"/>
          <w:sz w:val="40"/>
        </w:rPr>
      </w:pPr>
    </w:p>
    <w:p w:rsidR="00C8040A" w:rsidRDefault="00C8040A">
      <w:pPr>
        <w:jc w:val="center"/>
        <w:rPr>
          <w:rFonts w:ascii="方正小标宋简体" w:eastAsia="方正小标宋简体"/>
          <w:sz w:val="40"/>
        </w:rPr>
      </w:pPr>
    </w:p>
    <w:tbl>
      <w:tblPr>
        <w:tblStyle w:val="ab"/>
        <w:tblW w:w="863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3"/>
        <w:gridCol w:w="5946"/>
      </w:tblGrid>
      <w:tr w:rsidR="00C8040A">
        <w:trPr>
          <w:trHeight w:val="588"/>
        </w:trPr>
        <w:tc>
          <w:tcPr>
            <w:tcW w:w="2693" w:type="dxa"/>
          </w:tcPr>
          <w:p w:rsidR="00C8040A" w:rsidRDefault="00911250">
            <w:pPr>
              <w:spacing w:line="600" w:lineRule="auto"/>
              <w:jc w:val="distribute"/>
              <w:rPr>
                <w:rFonts w:asciiTheme="minorEastAsia" w:hAnsiTheme="minorEastAsia"/>
                <w:sz w:val="40"/>
              </w:rPr>
            </w:pPr>
            <w:r>
              <w:rPr>
                <w:rFonts w:asciiTheme="minorEastAsia" w:hAnsiTheme="minorEastAsia" w:hint="eastAsia"/>
                <w:sz w:val="40"/>
              </w:rPr>
              <w:t>项目</w:t>
            </w:r>
            <w:r>
              <w:rPr>
                <w:rFonts w:asciiTheme="minorEastAsia" w:hAnsiTheme="minorEastAsia"/>
                <w:sz w:val="40"/>
              </w:rPr>
              <w:t>名称</w:t>
            </w:r>
            <w:r>
              <w:rPr>
                <w:rFonts w:asciiTheme="minorEastAsia" w:hAnsiTheme="minorEastAsia" w:hint="eastAsia"/>
                <w:sz w:val="40"/>
              </w:rPr>
              <w:t>：</w:t>
            </w:r>
          </w:p>
        </w:tc>
        <w:tc>
          <w:tcPr>
            <w:tcW w:w="5946" w:type="dxa"/>
          </w:tcPr>
          <w:p w:rsidR="00C8040A" w:rsidRDefault="00911250">
            <w:pPr>
              <w:spacing w:line="600" w:lineRule="auto"/>
              <w:rPr>
                <w:rFonts w:asciiTheme="minorEastAsia" w:hAnsiTheme="minorEastAsia"/>
                <w:sz w:val="40"/>
                <w:u w:val="single"/>
              </w:rPr>
            </w:pPr>
            <w:r>
              <w:rPr>
                <w:rFonts w:asciiTheme="minorEastAsia" w:hAnsiTheme="minorEastAsia" w:hint="eastAsia"/>
                <w:sz w:val="40"/>
                <w:u w:val="single"/>
              </w:rPr>
              <w:t xml:space="preserve">现代物流管理项目 </w:t>
            </w:r>
            <w:r>
              <w:rPr>
                <w:rFonts w:asciiTheme="minorEastAsia" w:hAnsiTheme="minorEastAsia"/>
                <w:sz w:val="40"/>
                <w:u w:val="single"/>
              </w:rPr>
              <w:t xml:space="preserve">   </w:t>
            </w:r>
          </w:p>
        </w:tc>
      </w:tr>
      <w:tr w:rsidR="00C8040A">
        <w:trPr>
          <w:trHeight w:val="671"/>
        </w:trPr>
        <w:tc>
          <w:tcPr>
            <w:tcW w:w="2693" w:type="dxa"/>
          </w:tcPr>
          <w:p w:rsidR="00C8040A" w:rsidRDefault="00911250">
            <w:pPr>
              <w:spacing w:line="600" w:lineRule="auto"/>
              <w:jc w:val="distribute"/>
              <w:rPr>
                <w:rFonts w:asciiTheme="minorEastAsia" w:hAnsiTheme="minorEastAsia"/>
                <w:sz w:val="40"/>
              </w:rPr>
            </w:pPr>
            <w:r>
              <w:rPr>
                <w:rFonts w:asciiTheme="minorEastAsia" w:hAnsiTheme="minorEastAsia"/>
                <w:sz w:val="40"/>
              </w:rPr>
              <w:t>举办单位</w:t>
            </w:r>
            <w:r>
              <w:rPr>
                <w:rFonts w:asciiTheme="minorEastAsia" w:hAnsiTheme="minorEastAsia" w:hint="eastAsia"/>
                <w:sz w:val="40"/>
              </w:rPr>
              <w:t>：</w:t>
            </w:r>
          </w:p>
        </w:tc>
        <w:tc>
          <w:tcPr>
            <w:tcW w:w="5946" w:type="dxa"/>
          </w:tcPr>
          <w:p w:rsidR="00C8040A" w:rsidRDefault="00911250">
            <w:pPr>
              <w:spacing w:line="600" w:lineRule="auto"/>
              <w:rPr>
                <w:rFonts w:asciiTheme="minorEastAsia" w:hAnsiTheme="minorEastAsia"/>
                <w:sz w:val="40"/>
                <w:u w:val="single"/>
              </w:rPr>
            </w:pPr>
            <w:r>
              <w:rPr>
                <w:rFonts w:asciiTheme="minorEastAsia" w:hAnsiTheme="minorEastAsia"/>
                <w:sz w:val="40"/>
                <w:u w:val="single"/>
              </w:rPr>
              <w:t>郑州铁路职业技术学院</w:t>
            </w:r>
          </w:p>
        </w:tc>
      </w:tr>
      <w:tr w:rsidR="00C8040A">
        <w:tc>
          <w:tcPr>
            <w:tcW w:w="2693" w:type="dxa"/>
          </w:tcPr>
          <w:p w:rsidR="00C8040A" w:rsidRDefault="00911250">
            <w:pPr>
              <w:spacing w:line="600" w:lineRule="auto"/>
              <w:jc w:val="distribute"/>
              <w:rPr>
                <w:rFonts w:asciiTheme="minorEastAsia" w:hAnsiTheme="minorEastAsia"/>
                <w:sz w:val="40"/>
              </w:rPr>
            </w:pPr>
            <w:r>
              <w:rPr>
                <w:rFonts w:asciiTheme="minorEastAsia" w:hAnsiTheme="minorEastAsia"/>
                <w:sz w:val="40"/>
              </w:rPr>
              <w:t>外方合作者</w:t>
            </w:r>
            <w:r>
              <w:rPr>
                <w:rFonts w:asciiTheme="minorEastAsia" w:hAnsiTheme="minorEastAsia" w:hint="eastAsia"/>
                <w:sz w:val="40"/>
              </w:rPr>
              <w:t>：</w:t>
            </w:r>
          </w:p>
        </w:tc>
        <w:tc>
          <w:tcPr>
            <w:tcW w:w="5946" w:type="dxa"/>
          </w:tcPr>
          <w:p w:rsidR="00C8040A" w:rsidRDefault="00911250">
            <w:pPr>
              <w:spacing w:line="600" w:lineRule="auto"/>
              <w:rPr>
                <w:rFonts w:asciiTheme="minorEastAsia" w:hAnsiTheme="minorEastAsia"/>
                <w:sz w:val="40"/>
                <w:u w:val="single"/>
              </w:rPr>
            </w:pPr>
            <w:r>
              <w:rPr>
                <w:rFonts w:asciiTheme="minorEastAsia" w:hAnsiTheme="minorEastAsia" w:hint="eastAsia"/>
                <w:sz w:val="40"/>
                <w:u w:val="single"/>
              </w:rPr>
              <w:t>澳大利亚霍尔姆斯学院</w:t>
            </w:r>
          </w:p>
        </w:tc>
      </w:tr>
    </w:tbl>
    <w:p w:rsidR="00C8040A" w:rsidRDefault="00C8040A">
      <w:pPr>
        <w:spacing w:line="600" w:lineRule="auto"/>
        <w:rPr>
          <w:rFonts w:asciiTheme="minorEastAsia" w:hAnsiTheme="minorEastAsia"/>
          <w:sz w:val="40"/>
        </w:rPr>
      </w:pPr>
    </w:p>
    <w:p w:rsidR="00C8040A" w:rsidRDefault="00C8040A">
      <w:pPr>
        <w:jc w:val="center"/>
        <w:rPr>
          <w:rFonts w:ascii="方正小标宋简体" w:eastAsia="方正小标宋简体"/>
          <w:sz w:val="40"/>
        </w:rPr>
      </w:pPr>
    </w:p>
    <w:p w:rsidR="00C8040A" w:rsidRDefault="00C8040A">
      <w:pPr>
        <w:jc w:val="center"/>
        <w:rPr>
          <w:rFonts w:ascii="方正小标宋简体" w:eastAsia="方正小标宋简体"/>
          <w:sz w:val="40"/>
        </w:rPr>
      </w:pPr>
    </w:p>
    <w:p w:rsidR="00C8040A" w:rsidRDefault="00C8040A">
      <w:pPr>
        <w:jc w:val="center"/>
        <w:rPr>
          <w:rFonts w:ascii="方正小标宋简体" w:eastAsia="方正小标宋简体"/>
          <w:sz w:val="40"/>
        </w:rPr>
      </w:pPr>
    </w:p>
    <w:p w:rsidR="00C8040A" w:rsidRDefault="00911250">
      <w:pPr>
        <w:jc w:val="center"/>
        <w:rPr>
          <w:rFonts w:ascii="仿宋" w:eastAsia="仿宋" w:hAnsi="仿宋"/>
          <w:sz w:val="40"/>
        </w:rPr>
      </w:pPr>
      <w:r>
        <w:rPr>
          <w:rFonts w:ascii="仿宋" w:eastAsia="仿宋" w:hAnsi="仿宋" w:hint="eastAsia"/>
          <w:sz w:val="40"/>
        </w:rPr>
        <w:t>2</w:t>
      </w:r>
      <w:r>
        <w:rPr>
          <w:rFonts w:ascii="仿宋" w:eastAsia="仿宋" w:hAnsi="仿宋"/>
          <w:sz w:val="40"/>
        </w:rPr>
        <w:t>022年8月</w:t>
      </w:r>
      <w:r>
        <w:rPr>
          <w:rFonts w:ascii="仿宋" w:eastAsia="仿宋" w:hAnsi="仿宋" w:hint="eastAsia"/>
          <w:sz w:val="40"/>
        </w:rPr>
        <w:t>1</w:t>
      </w:r>
      <w:r>
        <w:rPr>
          <w:rFonts w:ascii="仿宋" w:eastAsia="仿宋" w:hAnsi="仿宋"/>
          <w:sz w:val="40"/>
        </w:rPr>
        <w:t>0日</w:t>
      </w:r>
    </w:p>
    <w:p w:rsidR="00C8040A" w:rsidRDefault="00C8040A">
      <w:pPr>
        <w:spacing w:line="360" w:lineRule="auto"/>
        <w:rPr>
          <w:rFonts w:ascii="仿宋" w:eastAsia="仿宋" w:hAnsi="仿宋" w:cs="仿宋"/>
          <w:color w:val="000000"/>
          <w:sz w:val="20"/>
          <w:szCs w:val="21"/>
        </w:rPr>
      </w:pPr>
    </w:p>
    <w:p w:rsidR="00C8040A" w:rsidRPr="008B1607" w:rsidRDefault="00911250">
      <w:pPr>
        <w:spacing w:line="360" w:lineRule="auto"/>
        <w:jc w:val="center"/>
        <w:rPr>
          <w:rFonts w:ascii="黑体" w:eastAsia="黑体" w:hAnsi="黑体" w:cs="仿宋"/>
          <w:color w:val="000000"/>
          <w:sz w:val="40"/>
          <w:szCs w:val="36"/>
        </w:rPr>
      </w:pPr>
      <w:r w:rsidRPr="008B1607">
        <w:rPr>
          <w:rFonts w:ascii="黑体" w:eastAsia="黑体" w:hAnsi="黑体" w:cs="仿宋" w:hint="eastAsia"/>
          <w:color w:val="000000"/>
          <w:sz w:val="40"/>
          <w:szCs w:val="36"/>
        </w:rPr>
        <w:lastRenderedPageBreak/>
        <w:t>目录</w:t>
      </w:r>
    </w:p>
    <w:p w:rsidR="00435410" w:rsidRPr="00435410" w:rsidRDefault="00911250" w:rsidP="00435410">
      <w:pPr>
        <w:pStyle w:val="11"/>
        <w:tabs>
          <w:tab w:val="right" w:leader="dot" w:pos="9060"/>
        </w:tabs>
        <w:spacing w:line="480" w:lineRule="exact"/>
        <w:rPr>
          <w:rFonts w:ascii="Times New Roman" w:hAnsi="Times New Roman"/>
          <w:noProof/>
          <w:kern w:val="2"/>
          <w:sz w:val="28"/>
          <w:szCs w:val="28"/>
        </w:rPr>
      </w:pPr>
      <w:r>
        <w:rPr>
          <w:rFonts w:ascii="Times New Roman" w:eastAsia="仿宋" w:hAnsi="Times New Roman"/>
          <w:color w:val="000000"/>
          <w:sz w:val="28"/>
          <w:szCs w:val="28"/>
        </w:rPr>
        <w:fldChar w:fldCharType="begin"/>
      </w:r>
      <w:r>
        <w:rPr>
          <w:rFonts w:ascii="Times New Roman" w:eastAsia="仿宋" w:hAnsi="Times New Roman"/>
          <w:color w:val="000000"/>
          <w:sz w:val="28"/>
          <w:szCs w:val="28"/>
        </w:rPr>
        <w:instrText xml:space="preserve"> TOC \o "1-3" \h \z \u </w:instrText>
      </w:r>
      <w:r>
        <w:rPr>
          <w:rFonts w:ascii="Times New Roman" w:eastAsia="仿宋" w:hAnsi="Times New Roman"/>
          <w:color w:val="000000"/>
          <w:sz w:val="28"/>
          <w:szCs w:val="28"/>
        </w:rPr>
        <w:fldChar w:fldCharType="separate"/>
      </w:r>
      <w:hyperlink w:anchor="_Toc112828656" w:history="1">
        <w:r w:rsidR="00435410" w:rsidRPr="00435410">
          <w:rPr>
            <w:rStyle w:val="ac"/>
            <w:rFonts w:ascii="Times New Roman" w:eastAsia="黑体" w:hAnsi="Times New Roman"/>
            <w:noProof/>
            <w:sz w:val="28"/>
            <w:szCs w:val="28"/>
          </w:rPr>
          <w:t>一、办学情况简介</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_Toc112828656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4</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57" w:history="1">
        <w:r w:rsidR="00435410" w:rsidRPr="00435410">
          <w:rPr>
            <w:rStyle w:val="ac"/>
            <w:rFonts w:ascii="Times New Roman" w:eastAsia="黑体" w:hAnsi="Times New Roman"/>
            <w:noProof/>
            <w:sz w:val="28"/>
            <w:szCs w:val="28"/>
          </w:rPr>
          <w:t>（一）办学单位基本情况介绍</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_Toc112828657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4</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58" w:history="1">
        <w:r w:rsidR="00435410" w:rsidRPr="00435410">
          <w:rPr>
            <w:rStyle w:val="ac"/>
            <w:rFonts w:ascii="Times New Roman" w:hAnsi="Times New Roman"/>
            <w:noProof/>
            <w:sz w:val="28"/>
            <w:szCs w:val="28"/>
          </w:rPr>
          <w:t>1.</w:t>
        </w:r>
        <w:r w:rsidR="00435410" w:rsidRPr="00435410">
          <w:rPr>
            <w:rStyle w:val="ac"/>
            <w:rFonts w:ascii="Times New Roman" w:hAnsi="Times New Roman"/>
            <w:noProof/>
            <w:sz w:val="28"/>
            <w:szCs w:val="28"/>
          </w:rPr>
          <w:t>中方办学者情况介绍</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_Toc112828658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4</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59" w:history="1">
        <w:r w:rsidR="00435410" w:rsidRPr="00435410">
          <w:rPr>
            <w:rStyle w:val="ac"/>
            <w:rFonts w:ascii="Times New Roman" w:hAnsi="Times New Roman"/>
            <w:noProof/>
            <w:sz w:val="28"/>
            <w:szCs w:val="28"/>
          </w:rPr>
          <w:t>2.</w:t>
        </w:r>
        <w:r w:rsidR="00435410" w:rsidRPr="00435410">
          <w:rPr>
            <w:rStyle w:val="ac"/>
            <w:rFonts w:ascii="Times New Roman" w:hAnsi="Times New Roman"/>
            <w:noProof/>
            <w:sz w:val="28"/>
            <w:szCs w:val="28"/>
          </w:rPr>
          <w:t>外方办学者情况介绍</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_Toc112828659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4</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60" w:history="1">
        <w:r w:rsidR="00435410" w:rsidRPr="00435410">
          <w:rPr>
            <w:rStyle w:val="ac"/>
            <w:rFonts w:ascii="Times New Roman" w:eastAsia="黑体" w:hAnsi="Times New Roman"/>
            <w:noProof/>
            <w:sz w:val="28"/>
            <w:szCs w:val="28"/>
          </w:rPr>
          <w:t>（二）合作办学项目基本信息</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_Toc112828660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5</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61" w:history="1">
        <w:r w:rsidR="00435410" w:rsidRPr="00435410">
          <w:rPr>
            <w:rStyle w:val="ac"/>
            <w:rFonts w:ascii="Times New Roman" w:hAnsi="Times New Roman"/>
            <w:noProof/>
            <w:sz w:val="28"/>
            <w:szCs w:val="28"/>
          </w:rPr>
          <w:t>1.</w:t>
        </w:r>
        <w:r w:rsidR="00435410" w:rsidRPr="00435410">
          <w:rPr>
            <w:rStyle w:val="ac"/>
            <w:rFonts w:ascii="Times New Roman" w:hAnsi="Times New Roman"/>
            <w:noProof/>
            <w:sz w:val="28"/>
            <w:szCs w:val="28"/>
          </w:rPr>
          <w:t>办学思路与办学定位</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_Toc112828661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5</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62" w:history="1">
        <w:r w:rsidR="00435410" w:rsidRPr="00435410">
          <w:rPr>
            <w:rStyle w:val="ac"/>
            <w:rFonts w:ascii="Times New Roman" w:hAnsi="Times New Roman"/>
            <w:noProof/>
            <w:sz w:val="28"/>
            <w:szCs w:val="28"/>
          </w:rPr>
          <w:t>2.</w:t>
        </w:r>
        <w:r w:rsidR="00435410" w:rsidRPr="00435410">
          <w:rPr>
            <w:rStyle w:val="ac"/>
            <w:rFonts w:ascii="Times New Roman" w:hAnsi="Times New Roman"/>
            <w:noProof/>
            <w:sz w:val="28"/>
            <w:szCs w:val="28"/>
          </w:rPr>
          <w:t>办学规模及条件</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_Toc112828662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6</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63" w:history="1">
        <w:r w:rsidR="00435410" w:rsidRPr="00435410">
          <w:rPr>
            <w:rStyle w:val="ac"/>
            <w:rFonts w:ascii="Times New Roman" w:hAnsi="Times New Roman"/>
            <w:noProof/>
            <w:sz w:val="28"/>
            <w:szCs w:val="28"/>
          </w:rPr>
          <w:t>3.</w:t>
        </w:r>
        <w:r w:rsidR="00435410" w:rsidRPr="00435410">
          <w:rPr>
            <w:rStyle w:val="ac"/>
            <w:rFonts w:ascii="Times New Roman" w:hAnsi="Times New Roman"/>
            <w:noProof/>
            <w:sz w:val="28"/>
            <w:szCs w:val="28"/>
          </w:rPr>
          <w:t>管理机构与模式</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_Toc112828663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6</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64" w:history="1">
        <w:r w:rsidR="00435410" w:rsidRPr="00435410">
          <w:rPr>
            <w:rStyle w:val="ac"/>
            <w:rFonts w:ascii="Times New Roman" w:hAnsi="Times New Roman"/>
            <w:noProof/>
            <w:sz w:val="28"/>
            <w:szCs w:val="28"/>
          </w:rPr>
          <w:t>4.</w:t>
        </w:r>
        <w:r w:rsidR="00435410" w:rsidRPr="00435410">
          <w:rPr>
            <w:rStyle w:val="ac"/>
            <w:rFonts w:ascii="Times New Roman" w:hAnsi="Times New Roman"/>
            <w:noProof/>
            <w:sz w:val="28"/>
            <w:szCs w:val="28"/>
          </w:rPr>
          <w:t>课程及人员情况</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_Toc112828664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6</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65" w:history="1">
        <w:r w:rsidR="00435410" w:rsidRPr="00435410">
          <w:rPr>
            <w:rStyle w:val="ac"/>
            <w:rFonts w:ascii="Times New Roman" w:hAnsi="Times New Roman"/>
            <w:noProof/>
            <w:sz w:val="28"/>
            <w:szCs w:val="28"/>
          </w:rPr>
          <w:t>5.</w:t>
        </w:r>
        <w:r w:rsidR="00435410" w:rsidRPr="00435410">
          <w:rPr>
            <w:rStyle w:val="ac"/>
            <w:rFonts w:ascii="Times New Roman" w:hAnsi="Times New Roman"/>
            <w:noProof/>
            <w:sz w:val="28"/>
            <w:szCs w:val="28"/>
          </w:rPr>
          <w:t>办学特色</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_Toc112828665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7</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66" w:history="1">
        <w:r w:rsidR="00435410" w:rsidRPr="00435410">
          <w:rPr>
            <w:rStyle w:val="ac"/>
            <w:rFonts w:ascii="Times New Roman" w:eastAsia="黑体" w:hAnsi="Times New Roman"/>
            <w:noProof/>
            <w:sz w:val="28"/>
            <w:szCs w:val="28"/>
          </w:rPr>
          <w:t>（三）依法办学及办学规范性情况</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_Toc112828666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7</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67" w:history="1">
        <w:r w:rsidR="00435410" w:rsidRPr="00435410">
          <w:rPr>
            <w:rStyle w:val="ac"/>
            <w:rFonts w:ascii="Times New Roman" w:eastAsia="黑体" w:hAnsi="Times New Roman"/>
            <w:noProof/>
            <w:sz w:val="28"/>
            <w:szCs w:val="28"/>
          </w:rPr>
          <w:t>（四）优质教育资源引进情况</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_Toc112828667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8</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68" w:history="1">
        <w:r w:rsidR="00435410" w:rsidRPr="00435410">
          <w:rPr>
            <w:rStyle w:val="ac"/>
            <w:rFonts w:ascii="Times New Roman" w:eastAsia="黑体" w:hAnsi="Times New Roman"/>
            <w:noProof/>
            <w:sz w:val="28"/>
            <w:szCs w:val="28"/>
          </w:rPr>
          <w:t>（五）教学质量保障体系建设与运行情况</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_Toc112828668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9</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69" w:history="1">
        <w:r w:rsidR="00435410" w:rsidRPr="00435410">
          <w:rPr>
            <w:rStyle w:val="ac"/>
            <w:rFonts w:ascii="Times New Roman" w:hAnsi="Times New Roman"/>
            <w:noProof/>
            <w:sz w:val="28"/>
            <w:szCs w:val="28"/>
          </w:rPr>
          <w:t>1.</w:t>
        </w:r>
        <w:r w:rsidR="00435410" w:rsidRPr="00435410">
          <w:rPr>
            <w:rStyle w:val="ac"/>
            <w:rFonts w:ascii="Times New Roman" w:hAnsi="Times New Roman"/>
            <w:noProof/>
            <w:sz w:val="28"/>
            <w:szCs w:val="28"/>
          </w:rPr>
          <w:t>内部质量保障体系</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_Toc112828669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9</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70" w:history="1">
        <w:r w:rsidR="00435410" w:rsidRPr="00435410">
          <w:rPr>
            <w:rStyle w:val="ac"/>
            <w:rFonts w:ascii="Times New Roman" w:hAnsi="Times New Roman"/>
            <w:noProof/>
            <w:sz w:val="28"/>
            <w:szCs w:val="28"/>
          </w:rPr>
          <w:t>2.</w:t>
        </w:r>
        <w:r w:rsidR="00435410" w:rsidRPr="00435410">
          <w:rPr>
            <w:rStyle w:val="ac"/>
            <w:rFonts w:ascii="Times New Roman" w:hAnsi="Times New Roman"/>
            <w:noProof/>
            <w:sz w:val="28"/>
            <w:szCs w:val="28"/>
          </w:rPr>
          <w:t>外部质量保障体系</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_Toc112828670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10</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71" w:history="1">
        <w:r w:rsidR="00435410" w:rsidRPr="00435410">
          <w:rPr>
            <w:rStyle w:val="ac"/>
            <w:rFonts w:ascii="Times New Roman" w:eastAsia="黑体" w:hAnsi="Times New Roman"/>
            <w:noProof/>
            <w:sz w:val="28"/>
            <w:szCs w:val="28"/>
          </w:rPr>
          <w:t>（六）人才培养质量与办学效益</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_Toc112828671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11</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72" w:history="1">
        <w:r w:rsidR="00435410" w:rsidRPr="00435410">
          <w:rPr>
            <w:rStyle w:val="ac"/>
            <w:rFonts w:ascii="Times New Roman" w:hAnsi="Times New Roman"/>
            <w:noProof/>
            <w:sz w:val="28"/>
            <w:szCs w:val="28"/>
          </w:rPr>
          <w:t>1.</w:t>
        </w:r>
        <w:r w:rsidR="00435410" w:rsidRPr="00435410">
          <w:rPr>
            <w:rStyle w:val="ac"/>
            <w:rFonts w:ascii="Times New Roman" w:hAnsi="Times New Roman"/>
            <w:noProof/>
            <w:sz w:val="28"/>
            <w:szCs w:val="28"/>
          </w:rPr>
          <w:t>内部效益</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_Toc112828672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12</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73" w:history="1">
        <w:r w:rsidR="00435410" w:rsidRPr="00435410">
          <w:rPr>
            <w:rStyle w:val="ac"/>
            <w:rFonts w:ascii="Times New Roman" w:hAnsi="Times New Roman"/>
            <w:noProof/>
            <w:sz w:val="28"/>
            <w:szCs w:val="28"/>
          </w:rPr>
          <w:t>2.</w:t>
        </w:r>
        <w:r w:rsidR="00435410" w:rsidRPr="00435410">
          <w:rPr>
            <w:rStyle w:val="ac"/>
            <w:rFonts w:ascii="Times New Roman" w:hAnsi="Times New Roman"/>
            <w:noProof/>
            <w:sz w:val="28"/>
            <w:szCs w:val="28"/>
          </w:rPr>
          <w:t>外部效益</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_Toc112828673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13</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74" w:history="1">
        <w:r w:rsidR="00435410" w:rsidRPr="00435410">
          <w:rPr>
            <w:rStyle w:val="ac"/>
            <w:rFonts w:ascii="Times New Roman" w:eastAsia="黑体" w:hAnsi="Times New Roman"/>
            <w:noProof/>
            <w:sz w:val="28"/>
            <w:szCs w:val="28"/>
          </w:rPr>
          <w:t>（七）存在的问题与整改措施</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_Toc112828674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13</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75" w:history="1">
        <w:r w:rsidR="00435410" w:rsidRPr="00435410">
          <w:rPr>
            <w:rStyle w:val="ac"/>
            <w:rFonts w:ascii="Times New Roman" w:hAnsi="Times New Roman"/>
            <w:noProof/>
            <w:sz w:val="28"/>
            <w:szCs w:val="28"/>
          </w:rPr>
          <w:t>1.</w:t>
        </w:r>
        <w:r w:rsidR="00435410" w:rsidRPr="00435410">
          <w:rPr>
            <w:rStyle w:val="ac"/>
            <w:rFonts w:ascii="Times New Roman" w:hAnsi="Times New Roman"/>
            <w:noProof/>
            <w:sz w:val="28"/>
            <w:szCs w:val="28"/>
          </w:rPr>
          <w:t>存在的问题</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_Toc112828675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13</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76" w:history="1">
        <w:r w:rsidR="00435410" w:rsidRPr="00435410">
          <w:rPr>
            <w:rStyle w:val="ac"/>
            <w:rFonts w:ascii="Times New Roman" w:hAnsi="Times New Roman"/>
            <w:noProof/>
            <w:sz w:val="28"/>
            <w:szCs w:val="28"/>
          </w:rPr>
          <w:t>2.</w:t>
        </w:r>
        <w:r w:rsidR="00435410" w:rsidRPr="00435410">
          <w:rPr>
            <w:rStyle w:val="ac"/>
            <w:rFonts w:ascii="Times New Roman" w:hAnsi="Times New Roman"/>
            <w:noProof/>
            <w:sz w:val="28"/>
            <w:szCs w:val="28"/>
          </w:rPr>
          <w:t>改进措施</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_Toc112828676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14</w:t>
        </w:r>
        <w:r w:rsidR="00435410" w:rsidRPr="00435410">
          <w:rPr>
            <w:rFonts w:ascii="Times New Roman" w:hAnsi="Times New Roman"/>
            <w:noProof/>
            <w:webHidden/>
            <w:sz w:val="28"/>
            <w:szCs w:val="28"/>
          </w:rPr>
          <w:fldChar w:fldCharType="end"/>
        </w:r>
      </w:hyperlink>
    </w:p>
    <w:p w:rsidR="00435410" w:rsidRPr="00435410" w:rsidRDefault="00EA1373" w:rsidP="00435410">
      <w:pPr>
        <w:pStyle w:val="11"/>
        <w:tabs>
          <w:tab w:val="right" w:leader="dot" w:pos="9060"/>
        </w:tabs>
        <w:spacing w:line="480" w:lineRule="exact"/>
        <w:rPr>
          <w:rFonts w:ascii="Times New Roman" w:hAnsi="Times New Roman"/>
          <w:noProof/>
          <w:kern w:val="2"/>
          <w:sz w:val="28"/>
          <w:szCs w:val="28"/>
        </w:rPr>
      </w:pPr>
      <w:hyperlink w:anchor="_Toc112828677" w:history="1">
        <w:r w:rsidR="00435410" w:rsidRPr="00435410">
          <w:rPr>
            <w:rStyle w:val="ac"/>
            <w:rFonts w:ascii="Times New Roman" w:eastAsia="黑体" w:hAnsi="Times New Roman"/>
            <w:noProof/>
            <w:sz w:val="28"/>
            <w:szCs w:val="28"/>
          </w:rPr>
          <w:t>二、党建工作情况</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_Toc112828677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15</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78" w:history="1">
        <w:r w:rsidR="00435410" w:rsidRPr="00435410">
          <w:rPr>
            <w:rStyle w:val="ac"/>
            <w:rFonts w:ascii="Times New Roman" w:eastAsia="宋体" w:hAnsi="Times New Roman"/>
            <w:noProof/>
            <w:sz w:val="28"/>
            <w:szCs w:val="28"/>
          </w:rPr>
          <w:t>（一）理念融合打基础</w:t>
        </w:r>
        <w:r w:rsidR="00435410" w:rsidRPr="00435410">
          <w:rPr>
            <w:rStyle w:val="ac"/>
            <w:rFonts w:ascii="Times New Roman" w:eastAsia="宋体" w:hAnsi="Times New Roman"/>
            <w:noProof/>
            <w:sz w:val="28"/>
            <w:szCs w:val="28"/>
          </w:rPr>
          <w:t xml:space="preserve"> “</w:t>
        </w:r>
        <w:r w:rsidR="00435410" w:rsidRPr="00435410">
          <w:rPr>
            <w:rStyle w:val="ac"/>
            <w:rFonts w:ascii="Times New Roman" w:eastAsia="宋体" w:hAnsi="Times New Roman"/>
            <w:noProof/>
            <w:sz w:val="28"/>
            <w:szCs w:val="28"/>
          </w:rPr>
          <w:t>自上而下</w:t>
        </w:r>
        <w:r w:rsidR="00435410" w:rsidRPr="00435410">
          <w:rPr>
            <w:rStyle w:val="ac"/>
            <w:rFonts w:ascii="Times New Roman" w:eastAsia="宋体" w:hAnsi="Times New Roman"/>
            <w:noProof/>
            <w:sz w:val="28"/>
            <w:szCs w:val="28"/>
          </w:rPr>
          <w:t>”</w:t>
        </w:r>
        <w:r w:rsidR="00435410" w:rsidRPr="00435410">
          <w:rPr>
            <w:rStyle w:val="ac"/>
            <w:rFonts w:ascii="Times New Roman" w:eastAsia="宋体" w:hAnsi="Times New Roman"/>
            <w:noProof/>
            <w:sz w:val="28"/>
            <w:szCs w:val="28"/>
          </w:rPr>
          <w:t>聚共识</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_Toc112828678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15</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79" w:history="1">
        <w:r w:rsidR="00435410" w:rsidRPr="00435410">
          <w:rPr>
            <w:rStyle w:val="ac"/>
            <w:rFonts w:ascii="Times New Roman" w:eastAsia="宋体" w:hAnsi="Times New Roman"/>
            <w:noProof/>
            <w:sz w:val="28"/>
            <w:szCs w:val="28"/>
          </w:rPr>
          <w:t>（二）机制融合是关键</w:t>
        </w:r>
        <w:r w:rsidR="00435410" w:rsidRPr="00435410">
          <w:rPr>
            <w:rStyle w:val="ac"/>
            <w:rFonts w:ascii="Times New Roman" w:eastAsia="宋体" w:hAnsi="Times New Roman"/>
            <w:noProof/>
            <w:sz w:val="28"/>
            <w:szCs w:val="28"/>
          </w:rPr>
          <w:t xml:space="preserve"> “</w:t>
        </w:r>
        <w:r w:rsidR="00435410" w:rsidRPr="00435410">
          <w:rPr>
            <w:rStyle w:val="ac"/>
            <w:rFonts w:ascii="Times New Roman" w:eastAsia="宋体" w:hAnsi="Times New Roman"/>
            <w:noProof/>
            <w:sz w:val="28"/>
            <w:szCs w:val="28"/>
          </w:rPr>
          <w:t>由虚到实</w:t>
        </w:r>
        <w:r w:rsidR="00435410" w:rsidRPr="00435410">
          <w:rPr>
            <w:rStyle w:val="ac"/>
            <w:rFonts w:ascii="Times New Roman" w:eastAsia="宋体" w:hAnsi="Times New Roman"/>
            <w:noProof/>
            <w:sz w:val="28"/>
            <w:szCs w:val="28"/>
          </w:rPr>
          <w:t>”</w:t>
        </w:r>
        <w:r w:rsidR="00435410" w:rsidRPr="00435410">
          <w:rPr>
            <w:rStyle w:val="ac"/>
            <w:rFonts w:ascii="Times New Roman" w:eastAsia="宋体" w:hAnsi="Times New Roman"/>
            <w:noProof/>
            <w:sz w:val="28"/>
            <w:szCs w:val="28"/>
          </w:rPr>
          <w:t>提效能</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_Toc112828679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16</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80" w:history="1">
        <w:r w:rsidR="00435410" w:rsidRPr="00435410">
          <w:rPr>
            <w:rStyle w:val="ac"/>
            <w:rFonts w:ascii="Times New Roman" w:eastAsia="宋体" w:hAnsi="Times New Roman"/>
            <w:noProof/>
            <w:sz w:val="28"/>
            <w:szCs w:val="28"/>
          </w:rPr>
          <w:t>（三）打牢组织基础为根本</w:t>
        </w:r>
        <w:r w:rsidR="00435410" w:rsidRPr="00435410">
          <w:rPr>
            <w:rStyle w:val="ac"/>
            <w:rFonts w:ascii="Times New Roman" w:eastAsia="宋体" w:hAnsi="Times New Roman"/>
            <w:noProof/>
            <w:sz w:val="28"/>
            <w:szCs w:val="28"/>
          </w:rPr>
          <w:t xml:space="preserve"> “</w:t>
        </w:r>
        <w:r w:rsidR="00435410" w:rsidRPr="00435410">
          <w:rPr>
            <w:rStyle w:val="ac"/>
            <w:rFonts w:ascii="Times New Roman" w:eastAsia="宋体" w:hAnsi="Times New Roman"/>
            <w:noProof/>
            <w:sz w:val="28"/>
            <w:szCs w:val="28"/>
          </w:rPr>
          <w:t>先锋模范</w:t>
        </w:r>
        <w:r w:rsidR="00435410" w:rsidRPr="00435410">
          <w:rPr>
            <w:rStyle w:val="ac"/>
            <w:rFonts w:ascii="Times New Roman" w:eastAsia="宋体" w:hAnsi="Times New Roman"/>
            <w:noProof/>
            <w:sz w:val="28"/>
            <w:szCs w:val="28"/>
          </w:rPr>
          <w:t>”</w:t>
        </w:r>
        <w:r w:rsidR="00435410" w:rsidRPr="00435410">
          <w:rPr>
            <w:rStyle w:val="ac"/>
            <w:rFonts w:ascii="Times New Roman" w:eastAsia="宋体" w:hAnsi="Times New Roman"/>
            <w:noProof/>
            <w:sz w:val="28"/>
            <w:szCs w:val="28"/>
          </w:rPr>
          <w:t>引风尚</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_Toc112828680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19</w:t>
        </w:r>
        <w:r w:rsidR="00435410" w:rsidRPr="00435410">
          <w:rPr>
            <w:rFonts w:ascii="Times New Roman" w:hAnsi="Times New Roman"/>
            <w:noProof/>
            <w:webHidden/>
            <w:sz w:val="28"/>
            <w:szCs w:val="28"/>
          </w:rPr>
          <w:fldChar w:fldCharType="end"/>
        </w:r>
      </w:hyperlink>
    </w:p>
    <w:p w:rsidR="00435410" w:rsidRPr="00435410" w:rsidRDefault="00EA1373" w:rsidP="00435410">
      <w:pPr>
        <w:pStyle w:val="21"/>
        <w:tabs>
          <w:tab w:val="right" w:leader="dot" w:pos="9060"/>
        </w:tabs>
        <w:spacing w:line="480" w:lineRule="exact"/>
        <w:rPr>
          <w:rFonts w:ascii="Times New Roman" w:hAnsi="Times New Roman"/>
          <w:noProof/>
          <w:kern w:val="2"/>
          <w:sz w:val="28"/>
          <w:szCs w:val="28"/>
        </w:rPr>
      </w:pPr>
      <w:hyperlink w:anchor="_Toc112828681" w:history="1">
        <w:r w:rsidR="00435410" w:rsidRPr="00435410">
          <w:rPr>
            <w:rStyle w:val="ac"/>
            <w:rFonts w:ascii="Times New Roman" w:hAnsi="Times New Roman"/>
            <w:noProof/>
            <w:sz w:val="28"/>
            <w:szCs w:val="28"/>
          </w:rPr>
          <w:t>（四）党建工作目前存在问题及下一步举措</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_Toc112828681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20</w:t>
        </w:r>
        <w:r w:rsidR="00435410" w:rsidRPr="00435410">
          <w:rPr>
            <w:rFonts w:ascii="Times New Roman" w:hAnsi="Times New Roman"/>
            <w:noProof/>
            <w:webHidden/>
            <w:sz w:val="28"/>
            <w:szCs w:val="28"/>
          </w:rPr>
          <w:fldChar w:fldCharType="end"/>
        </w:r>
      </w:hyperlink>
    </w:p>
    <w:p w:rsidR="00435410" w:rsidRPr="00435410" w:rsidRDefault="00EA1373" w:rsidP="00435410">
      <w:pPr>
        <w:pStyle w:val="11"/>
        <w:tabs>
          <w:tab w:val="right" w:leader="dot" w:pos="9060"/>
        </w:tabs>
        <w:spacing w:line="480" w:lineRule="exact"/>
        <w:rPr>
          <w:rFonts w:ascii="Times New Roman" w:hAnsi="Times New Roman"/>
          <w:noProof/>
          <w:kern w:val="2"/>
          <w:sz w:val="28"/>
          <w:szCs w:val="28"/>
        </w:rPr>
      </w:pPr>
      <w:hyperlink w:anchor="_Toc112828682" w:history="1">
        <w:r w:rsidR="00435410" w:rsidRPr="00435410">
          <w:rPr>
            <w:rStyle w:val="ac"/>
            <w:rFonts w:ascii="Times New Roman" w:eastAsia="黑体" w:hAnsi="Times New Roman"/>
            <w:noProof/>
            <w:sz w:val="28"/>
            <w:szCs w:val="28"/>
          </w:rPr>
          <w:t>三、办学情况自查</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_Toc112828682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22</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83" w:history="1">
        <w:r w:rsidR="00435410" w:rsidRPr="00435410">
          <w:rPr>
            <w:rStyle w:val="ac"/>
            <w:rFonts w:ascii="Times New Roman" w:hAnsi="Times New Roman"/>
            <w:noProof/>
            <w:sz w:val="28"/>
            <w:szCs w:val="28"/>
          </w:rPr>
          <w:t>1.</w:t>
        </w:r>
        <w:r w:rsidR="00435410" w:rsidRPr="00435410">
          <w:rPr>
            <w:rStyle w:val="ac"/>
            <w:rFonts w:ascii="Times New Roman" w:hAnsi="Times New Roman"/>
            <w:noProof/>
            <w:sz w:val="28"/>
            <w:szCs w:val="28"/>
          </w:rPr>
          <w:t>自评过程中合作双方参与自评工作情况</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_Toc112828683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22</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84" w:history="1">
        <w:r w:rsidR="00435410" w:rsidRPr="00435410">
          <w:rPr>
            <w:rStyle w:val="ac"/>
            <w:rFonts w:ascii="Times New Roman" w:hAnsi="Times New Roman"/>
            <w:noProof/>
            <w:sz w:val="28"/>
            <w:szCs w:val="28"/>
          </w:rPr>
          <w:t>2.</w:t>
        </w:r>
        <w:r w:rsidR="00435410" w:rsidRPr="00435410">
          <w:rPr>
            <w:rStyle w:val="ac"/>
            <w:rFonts w:ascii="Times New Roman" w:hAnsi="Times New Roman"/>
            <w:noProof/>
            <w:sz w:val="28"/>
            <w:szCs w:val="28"/>
          </w:rPr>
          <w:t>合作双方履行协议情况</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_Toc112828684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22</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85" w:history="1">
        <w:r w:rsidR="00435410" w:rsidRPr="00435410">
          <w:rPr>
            <w:rStyle w:val="ac"/>
            <w:rFonts w:ascii="Times New Roman" w:hAnsi="Times New Roman"/>
            <w:noProof/>
            <w:sz w:val="28"/>
            <w:szCs w:val="28"/>
          </w:rPr>
          <w:t>3.</w:t>
        </w:r>
        <w:r w:rsidR="00435410" w:rsidRPr="00435410">
          <w:rPr>
            <w:rStyle w:val="ac"/>
            <w:rFonts w:ascii="Times New Roman" w:hAnsi="Times New Roman"/>
            <w:noProof/>
            <w:sz w:val="28"/>
            <w:szCs w:val="28"/>
          </w:rPr>
          <w:t>评估指标完成情况</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_Toc112828685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23</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86" w:history="1">
        <w:r w:rsidR="00435410" w:rsidRPr="00435410">
          <w:rPr>
            <w:rStyle w:val="ac"/>
            <w:rFonts w:ascii="Times New Roman" w:hAnsi="Times New Roman"/>
            <w:noProof/>
            <w:sz w:val="28"/>
            <w:szCs w:val="28"/>
          </w:rPr>
          <w:t>3.1</w:t>
        </w:r>
        <w:r w:rsidR="00435410" w:rsidRPr="00435410">
          <w:rPr>
            <w:rStyle w:val="ac"/>
            <w:rFonts w:ascii="Times New Roman" w:hAnsi="Times New Roman"/>
            <w:noProof/>
            <w:sz w:val="28"/>
            <w:szCs w:val="28"/>
          </w:rPr>
          <w:t>办学宗旨</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_Toc112828686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23</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87" w:history="1">
        <w:r w:rsidR="00435410" w:rsidRPr="00435410">
          <w:rPr>
            <w:rStyle w:val="ac"/>
            <w:rFonts w:ascii="Times New Roman" w:hAnsi="Times New Roman"/>
            <w:noProof/>
            <w:sz w:val="28"/>
            <w:szCs w:val="28"/>
          </w:rPr>
          <w:t>3.2</w:t>
        </w:r>
        <w:r w:rsidR="00435410" w:rsidRPr="00435410">
          <w:rPr>
            <w:rStyle w:val="ac"/>
            <w:rFonts w:ascii="Times New Roman" w:hAnsi="Times New Roman"/>
            <w:noProof/>
            <w:sz w:val="28"/>
            <w:szCs w:val="28"/>
          </w:rPr>
          <w:t>项目管理</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_Toc112828687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24</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88" w:history="1">
        <w:r w:rsidR="00435410" w:rsidRPr="00435410">
          <w:rPr>
            <w:rStyle w:val="ac"/>
            <w:rFonts w:ascii="Times New Roman" w:hAnsi="Times New Roman"/>
            <w:noProof/>
            <w:sz w:val="28"/>
            <w:szCs w:val="28"/>
          </w:rPr>
          <w:t>3.3</w:t>
        </w:r>
        <w:r w:rsidR="00435410" w:rsidRPr="00435410">
          <w:rPr>
            <w:rStyle w:val="ac"/>
            <w:rFonts w:ascii="Times New Roman" w:hAnsi="Times New Roman"/>
            <w:noProof/>
            <w:sz w:val="28"/>
            <w:szCs w:val="28"/>
          </w:rPr>
          <w:t>师资队伍</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_Toc112828688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26</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89" w:history="1">
        <w:r w:rsidR="00435410" w:rsidRPr="00435410">
          <w:rPr>
            <w:rStyle w:val="ac"/>
            <w:rFonts w:ascii="Times New Roman" w:hAnsi="Times New Roman"/>
            <w:noProof/>
            <w:sz w:val="28"/>
            <w:szCs w:val="28"/>
          </w:rPr>
          <w:t>3.4</w:t>
        </w:r>
        <w:r w:rsidR="00435410" w:rsidRPr="00435410">
          <w:rPr>
            <w:rStyle w:val="ac"/>
            <w:rFonts w:ascii="Times New Roman" w:hAnsi="Times New Roman"/>
            <w:noProof/>
            <w:sz w:val="28"/>
            <w:szCs w:val="28"/>
          </w:rPr>
          <w:t>教学组织</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_Toc112828689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28</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90" w:history="1">
        <w:r w:rsidR="00435410" w:rsidRPr="00435410">
          <w:rPr>
            <w:rStyle w:val="ac"/>
            <w:rFonts w:ascii="Times New Roman" w:hAnsi="Times New Roman"/>
            <w:noProof/>
            <w:sz w:val="28"/>
            <w:szCs w:val="28"/>
          </w:rPr>
          <w:t>3.5</w:t>
        </w:r>
        <w:r w:rsidR="00435410" w:rsidRPr="00435410">
          <w:rPr>
            <w:rStyle w:val="ac"/>
            <w:rFonts w:ascii="Times New Roman" w:hAnsi="Times New Roman"/>
            <w:noProof/>
            <w:sz w:val="28"/>
            <w:szCs w:val="28"/>
          </w:rPr>
          <w:t>资产财务</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_Toc112828690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30</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91" w:history="1">
        <w:r w:rsidR="00435410" w:rsidRPr="00435410">
          <w:rPr>
            <w:rStyle w:val="ac"/>
            <w:rFonts w:ascii="Times New Roman" w:hAnsi="Times New Roman"/>
            <w:noProof/>
            <w:sz w:val="28"/>
            <w:szCs w:val="28"/>
          </w:rPr>
          <w:t>3.6</w:t>
        </w:r>
        <w:r w:rsidR="00435410" w:rsidRPr="00435410">
          <w:rPr>
            <w:rStyle w:val="ac"/>
            <w:rFonts w:ascii="Times New Roman" w:hAnsi="Times New Roman"/>
            <w:noProof/>
            <w:sz w:val="28"/>
            <w:szCs w:val="28"/>
          </w:rPr>
          <w:t>学生发展</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_Toc112828691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31</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92" w:history="1">
        <w:r w:rsidR="00435410" w:rsidRPr="00435410">
          <w:rPr>
            <w:rStyle w:val="ac"/>
            <w:rFonts w:ascii="Times New Roman" w:hAnsi="Times New Roman"/>
            <w:noProof/>
            <w:sz w:val="28"/>
            <w:szCs w:val="28"/>
          </w:rPr>
          <w:t>3.7</w:t>
        </w:r>
        <w:r w:rsidR="00435410" w:rsidRPr="00435410">
          <w:rPr>
            <w:rStyle w:val="ac"/>
            <w:rFonts w:ascii="Times New Roman" w:hAnsi="Times New Roman"/>
            <w:noProof/>
            <w:sz w:val="28"/>
            <w:szCs w:val="28"/>
          </w:rPr>
          <w:t>社会效益</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_Toc112828692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31</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93" w:history="1">
        <w:r w:rsidR="00435410" w:rsidRPr="00435410">
          <w:rPr>
            <w:rStyle w:val="ac"/>
            <w:rFonts w:ascii="Times New Roman" w:hAnsi="Times New Roman"/>
            <w:noProof/>
            <w:sz w:val="28"/>
            <w:szCs w:val="28"/>
          </w:rPr>
          <w:t>3.8</w:t>
        </w:r>
        <w:r w:rsidR="00435410" w:rsidRPr="00435410">
          <w:rPr>
            <w:rStyle w:val="ac"/>
            <w:rFonts w:ascii="Times New Roman" w:hAnsi="Times New Roman"/>
            <w:noProof/>
            <w:sz w:val="28"/>
            <w:szCs w:val="28"/>
          </w:rPr>
          <w:t>办学特色</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_Toc112828693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33</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94" w:history="1">
        <w:r w:rsidR="00435410" w:rsidRPr="00435410">
          <w:rPr>
            <w:rStyle w:val="ac"/>
            <w:rFonts w:ascii="Times New Roman" w:hAnsi="Times New Roman"/>
            <w:noProof/>
            <w:sz w:val="28"/>
            <w:szCs w:val="28"/>
          </w:rPr>
          <w:t>3.9</w:t>
        </w:r>
        <w:r w:rsidR="00435410" w:rsidRPr="00435410">
          <w:rPr>
            <w:rStyle w:val="ac"/>
            <w:rFonts w:ascii="Times New Roman" w:hAnsi="Times New Roman"/>
            <w:noProof/>
            <w:sz w:val="28"/>
            <w:szCs w:val="28"/>
          </w:rPr>
          <w:t>党的建设</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_Toc112828694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33</w:t>
        </w:r>
        <w:r w:rsidR="00435410" w:rsidRPr="00435410">
          <w:rPr>
            <w:rFonts w:ascii="Times New Roman" w:hAnsi="Times New Roman"/>
            <w:noProof/>
            <w:webHidden/>
            <w:sz w:val="28"/>
            <w:szCs w:val="28"/>
          </w:rPr>
          <w:fldChar w:fldCharType="end"/>
        </w:r>
      </w:hyperlink>
    </w:p>
    <w:p w:rsidR="00435410" w:rsidRPr="00435410" w:rsidRDefault="00EA1373" w:rsidP="00435410">
      <w:pPr>
        <w:pStyle w:val="11"/>
        <w:tabs>
          <w:tab w:val="right" w:leader="dot" w:pos="9060"/>
        </w:tabs>
        <w:spacing w:line="480" w:lineRule="exact"/>
        <w:rPr>
          <w:rFonts w:ascii="Times New Roman" w:hAnsi="Times New Roman"/>
          <w:noProof/>
          <w:kern w:val="2"/>
          <w:sz w:val="28"/>
          <w:szCs w:val="28"/>
        </w:rPr>
      </w:pPr>
      <w:hyperlink w:anchor="_Toc112828695" w:history="1">
        <w:r w:rsidR="00435410" w:rsidRPr="00435410">
          <w:rPr>
            <w:rStyle w:val="ac"/>
            <w:rFonts w:ascii="Times New Roman" w:eastAsia="黑体" w:hAnsi="Times New Roman"/>
            <w:noProof/>
            <w:sz w:val="28"/>
            <w:szCs w:val="28"/>
          </w:rPr>
          <w:t>四、培养方案执行情况说明</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_Toc112828695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34</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96" w:history="1">
        <w:r w:rsidR="00435410" w:rsidRPr="00435410">
          <w:rPr>
            <w:rStyle w:val="ac"/>
            <w:rFonts w:ascii="Times New Roman" w:hAnsi="Times New Roman"/>
            <w:noProof/>
            <w:sz w:val="28"/>
            <w:szCs w:val="28"/>
          </w:rPr>
          <w:t>1.</w:t>
        </w:r>
        <w:r w:rsidR="00435410" w:rsidRPr="00435410">
          <w:rPr>
            <w:rStyle w:val="ac"/>
            <w:rFonts w:ascii="Times New Roman" w:hAnsi="Times New Roman"/>
            <w:noProof/>
            <w:sz w:val="28"/>
            <w:szCs w:val="28"/>
          </w:rPr>
          <w:t>中外双方联合开发人才培养体系</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_Toc112828696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34</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97" w:history="1">
        <w:r w:rsidR="00435410" w:rsidRPr="00435410">
          <w:rPr>
            <w:rStyle w:val="ac"/>
            <w:rFonts w:ascii="Times New Roman" w:hAnsi="Times New Roman"/>
            <w:noProof/>
            <w:sz w:val="28"/>
            <w:szCs w:val="28"/>
          </w:rPr>
          <w:t>2.</w:t>
        </w:r>
        <w:r w:rsidR="00435410" w:rsidRPr="00435410">
          <w:rPr>
            <w:rStyle w:val="ac"/>
            <w:rFonts w:ascii="Times New Roman" w:hAnsi="Times New Roman"/>
            <w:noProof/>
            <w:sz w:val="28"/>
            <w:szCs w:val="28"/>
          </w:rPr>
          <w:t>人才培养方案实际执行情况</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_Toc112828697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34</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98" w:history="1">
        <w:r w:rsidR="00435410" w:rsidRPr="00435410">
          <w:rPr>
            <w:rStyle w:val="ac"/>
            <w:rFonts w:ascii="Times New Roman" w:hAnsi="Times New Roman"/>
            <w:noProof/>
            <w:sz w:val="28"/>
            <w:szCs w:val="28"/>
          </w:rPr>
          <w:t>3.</w:t>
        </w:r>
        <w:r w:rsidR="00435410" w:rsidRPr="00435410">
          <w:rPr>
            <w:rStyle w:val="ac"/>
            <w:rFonts w:ascii="Times New Roman" w:hAnsi="Times New Roman"/>
            <w:noProof/>
            <w:sz w:val="28"/>
            <w:szCs w:val="28"/>
          </w:rPr>
          <w:t>培养方案对各类学生如何使用</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_Toc112828698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35</w:t>
        </w:r>
        <w:r w:rsidR="00435410" w:rsidRPr="00435410">
          <w:rPr>
            <w:rFonts w:ascii="Times New Roman" w:hAnsi="Times New Roman"/>
            <w:noProof/>
            <w:webHidden/>
            <w:sz w:val="28"/>
            <w:szCs w:val="28"/>
          </w:rPr>
          <w:fldChar w:fldCharType="end"/>
        </w:r>
      </w:hyperlink>
    </w:p>
    <w:p w:rsidR="00435410" w:rsidRPr="00435410" w:rsidRDefault="00EA1373" w:rsidP="00435410">
      <w:pPr>
        <w:pStyle w:val="31"/>
        <w:tabs>
          <w:tab w:val="right" w:leader="dot" w:pos="9060"/>
        </w:tabs>
        <w:spacing w:line="480" w:lineRule="exact"/>
        <w:rPr>
          <w:rFonts w:ascii="Times New Roman" w:hAnsi="Times New Roman"/>
          <w:noProof/>
          <w:kern w:val="2"/>
          <w:sz w:val="28"/>
          <w:szCs w:val="28"/>
        </w:rPr>
      </w:pPr>
      <w:hyperlink w:anchor="_Toc112828699" w:history="1">
        <w:r w:rsidR="00435410" w:rsidRPr="00435410">
          <w:rPr>
            <w:rStyle w:val="ac"/>
            <w:rFonts w:ascii="Times New Roman" w:hAnsi="Times New Roman"/>
            <w:noProof/>
            <w:sz w:val="28"/>
            <w:szCs w:val="28"/>
          </w:rPr>
          <w:t>4.</w:t>
        </w:r>
        <w:r w:rsidR="00435410" w:rsidRPr="00435410">
          <w:rPr>
            <w:rStyle w:val="ac"/>
            <w:rFonts w:ascii="Times New Roman" w:hAnsi="Times New Roman"/>
            <w:noProof/>
            <w:sz w:val="28"/>
            <w:szCs w:val="28"/>
          </w:rPr>
          <w:t>人才培养方案在执行过程中存在的问题及整改措施</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_Toc112828699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35</w:t>
        </w:r>
        <w:r w:rsidR="00435410" w:rsidRPr="00435410">
          <w:rPr>
            <w:rFonts w:ascii="Times New Roman" w:hAnsi="Times New Roman"/>
            <w:noProof/>
            <w:webHidden/>
            <w:sz w:val="28"/>
            <w:szCs w:val="28"/>
          </w:rPr>
          <w:fldChar w:fldCharType="end"/>
        </w:r>
      </w:hyperlink>
    </w:p>
    <w:p w:rsidR="00435410" w:rsidRPr="00435410" w:rsidRDefault="00EA1373" w:rsidP="00435410">
      <w:pPr>
        <w:pStyle w:val="11"/>
        <w:tabs>
          <w:tab w:val="right" w:leader="dot" w:pos="9060"/>
        </w:tabs>
        <w:spacing w:line="480" w:lineRule="exact"/>
        <w:rPr>
          <w:rFonts w:ascii="Times New Roman" w:hAnsi="Times New Roman"/>
          <w:noProof/>
          <w:kern w:val="2"/>
          <w:sz w:val="28"/>
          <w:szCs w:val="28"/>
        </w:rPr>
      </w:pPr>
      <w:hyperlink w:anchor="_Toc112828700" w:history="1">
        <w:r w:rsidR="00435410" w:rsidRPr="00435410">
          <w:rPr>
            <w:rStyle w:val="ac"/>
            <w:rFonts w:ascii="Times New Roman" w:eastAsia="黑体" w:hAnsi="Times New Roman"/>
            <w:noProof/>
            <w:sz w:val="28"/>
            <w:szCs w:val="28"/>
          </w:rPr>
          <w:t>五、分项自我评价</w:t>
        </w:r>
        <w:r w:rsidR="00435410" w:rsidRPr="00435410">
          <w:rPr>
            <w:rFonts w:ascii="Times New Roman" w:hAnsi="Times New Roman"/>
            <w:noProof/>
            <w:webHidden/>
            <w:sz w:val="28"/>
            <w:szCs w:val="28"/>
          </w:rPr>
          <w:tab/>
        </w:r>
        <w:r w:rsidR="00435410" w:rsidRPr="00435410">
          <w:rPr>
            <w:rFonts w:ascii="Times New Roman" w:hAnsi="Times New Roman"/>
            <w:noProof/>
            <w:webHidden/>
            <w:sz w:val="28"/>
            <w:szCs w:val="28"/>
          </w:rPr>
          <w:fldChar w:fldCharType="begin"/>
        </w:r>
        <w:r w:rsidR="00435410" w:rsidRPr="00435410">
          <w:rPr>
            <w:rFonts w:ascii="Times New Roman" w:hAnsi="Times New Roman"/>
            <w:noProof/>
            <w:webHidden/>
            <w:sz w:val="28"/>
            <w:szCs w:val="28"/>
          </w:rPr>
          <w:instrText xml:space="preserve"> PAGEREF _Toc112828700 \h </w:instrText>
        </w:r>
        <w:r w:rsidR="00435410" w:rsidRPr="00435410">
          <w:rPr>
            <w:rFonts w:ascii="Times New Roman" w:hAnsi="Times New Roman"/>
            <w:noProof/>
            <w:webHidden/>
            <w:sz w:val="28"/>
            <w:szCs w:val="28"/>
          </w:rPr>
        </w:r>
        <w:r w:rsidR="00435410" w:rsidRPr="00435410">
          <w:rPr>
            <w:rFonts w:ascii="Times New Roman" w:hAnsi="Times New Roman"/>
            <w:noProof/>
            <w:webHidden/>
            <w:sz w:val="28"/>
            <w:szCs w:val="28"/>
          </w:rPr>
          <w:fldChar w:fldCharType="separate"/>
        </w:r>
        <w:r w:rsidR="008B1607">
          <w:rPr>
            <w:rFonts w:ascii="Times New Roman" w:hAnsi="Times New Roman"/>
            <w:noProof/>
            <w:webHidden/>
            <w:sz w:val="28"/>
            <w:szCs w:val="28"/>
          </w:rPr>
          <w:t>35</w:t>
        </w:r>
        <w:r w:rsidR="00435410" w:rsidRPr="00435410">
          <w:rPr>
            <w:rFonts w:ascii="Times New Roman" w:hAnsi="Times New Roman"/>
            <w:noProof/>
            <w:webHidden/>
            <w:sz w:val="28"/>
            <w:szCs w:val="28"/>
          </w:rPr>
          <w:fldChar w:fldCharType="end"/>
        </w:r>
      </w:hyperlink>
    </w:p>
    <w:p w:rsidR="00C8040A" w:rsidRDefault="00911250">
      <w:pPr>
        <w:spacing w:line="480" w:lineRule="exact"/>
        <w:rPr>
          <w:rFonts w:ascii="仿宋" w:eastAsia="仿宋" w:hAnsi="仿宋" w:cs="仿宋"/>
          <w:color w:val="000000"/>
          <w:sz w:val="20"/>
          <w:szCs w:val="21"/>
        </w:rPr>
      </w:pPr>
      <w:r>
        <w:rPr>
          <w:rFonts w:ascii="Times New Roman" w:eastAsia="仿宋" w:hAnsi="Times New Roman" w:cs="Times New Roman"/>
          <w:color w:val="000000"/>
          <w:sz w:val="28"/>
          <w:szCs w:val="28"/>
        </w:rPr>
        <w:fldChar w:fldCharType="end"/>
      </w:r>
    </w:p>
    <w:p w:rsidR="00C8040A" w:rsidRDefault="00C8040A">
      <w:pPr>
        <w:spacing w:line="360" w:lineRule="auto"/>
        <w:rPr>
          <w:rFonts w:ascii="仿宋" w:eastAsia="仿宋" w:hAnsi="仿宋" w:cs="仿宋"/>
          <w:color w:val="000000"/>
          <w:sz w:val="20"/>
          <w:szCs w:val="21"/>
        </w:rPr>
      </w:pPr>
    </w:p>
    <w:p w:rsidR="00C8040A" w:rsidRDefault="00911250">
      <w:pPr>
        <w:pStyle w:val="1"/>
        <w:ind w:firstLineChars="200" w:firstLine="723"/>
        <w:rPr>
          <w:rFonts w:ascii="黑体" w:eastAsia="黑体" w:hAnsi="黑体"/>
          <w:sz w:val="36"/>
          <w:szCs w:val="36"/>
        </w:rPr>
      </w:pPr>
      <w:bookmarkStart w:id="0" w:name="_Toc112828656"/>
      <w:r>
        <w:rPr>
          <w:rFonts w:ascii="黑体" w:eastAsia="黑体" w:hAnsi="黑体" w:hint="eastAsia"/>
          <w:sz w:val="36"/>
          <w:szCs w:val="36"/>
        </w:rPr>
        <w:lastRenderedPageBreak/>
        <w:t>一、办学情况简介</w:t>
      </w:r>
      <w:bookmarkEnd w:id="0"/>
    </w:p>
    <w:p w:rsidR="00C8040A" w:rsidRDefault="00911250">
      <w:pPr>
        <w:pStyle w:val="2"/>
        <w:ind w:firstLineChars="200" w:firstLine="562"/>
        <w:rPr>
          <w:rFonts w:ascii="黑体" w:eastAsia="黑体" w:hAnsi="黑体"/>
          <w:sz w:val="28"/>
          <w:szCs w:val="28"/>
        </w:rPr>
      </w:pPr>
      <w:bookmarkStart w:id="1" w:name="_Toc112828657"/>
      <w:r>
        <w:rPr>
          <w:rFonts w:ascii="黑体" w:eastAsia="黑体" w:hAnsi="黑体" w:hint="eastAsia"/>
          <w:sz w:val="28"/>
          <w:szCs w:val="28"/>
        </w:rPr>
        <w:t>（一）办学单位基本情况介绍</w:t>
      </w:r>
      <w:bookmarkEnd w:id="1"/>
    </w:p>
    <w:p w:rsidR="00C8040A" w:rsidRDefault="00911250">
      <w:pPr>
        <w:pStyle w:val="3"/>
        <w:ind w:firstLineChars="200" w:firstLine="562"/>
        <w:rPr>
          <w:rFonts w:asciiTheme="minorEastAsia" w:hAnsiTheme="minorEastAsia"/>
          <w:sz w:val="28"/>
          <w:szCs w:val="28"/>
        </w:rPr>
      </w:pPr>
      <w:bookmarkStart w:id="2" w:name="_Toc112828658"/>
      <w:r>
        <w:rPr>
          <w:rFonts w:asciiTheme="minorEastAsia" w:hAnsiTheme="minorEastAsia" w:hint="eastAsia"/>
          <w:sz w:val="28"/>
          <w:szCs w:val="28"/>
        </w:rPr>
        <w:t>1</w:t>
      </w:r>
      <w:r>
        <w:rPr>
          <w:rFonts w:asciiTheme="minorEastAsia" w:hAnsiTheme="minorEastAsia"/>
          <w:sz w:val="28"/>
          <w:szCs w:val="28"/>
        </w:rPr>
        <w:t>.</w:t>
      </w:r>
      <w:r>
        <w:rPr>
          <w:rFonts w:asciiTheme="minorEastAsia" w:hAnsiTheme="minorEastAsia" w:hint="eastAsia"/>
          <w:sz w:val="28"/>
          <w:szCs w:val="28"/>
        </w:rPr>
        <w:t>中方办学者情况介绍</w:t>
      </w:r>
      <w:bookmarkEnd w:id="2"/>
    </w:p>
    <w:p w:rsidR="00C8040A" w:rsidRDefault="00911250">
      <w:pPr>
        <w:spacing w:line="360" w:lineRule="auto"/>
        <w:ind w:firstLineChars="200" w:firstLine="560"/>
        <w:rPr>
          <w:rFonts w:asciiTheme="minorEastAsia" w:hAnsiTheme="minorEastAsia" w:cs="仿宋"/>
          <w:color w:val="000000"/>
          <w:sz w:val="28"/>
          <w:szCs w:val="21"/>
        </w:rPr>
      </w:pPr>
      <w:r>
        <w:rPr>
          <w:rFonts w:asciiTheme="minorEastAsia" w:hAnsiTheme="minorEastAsia" w:cs="仿宋" w:hint="eastAsia"/>
          <w:color w:val="000000"/>
          <w:sz w:val="28"/>
          <w:szCs w:val="21"/>
        </w:rPr>
        <w:t>郑州铁路职业技术学院创建于1951年，1958年至1963年举办本科教育，1994年全国首批举办高等职业教育，1999年经教育部批准成为全日制普通高等学校，是河南省唯一公办轨道交通类高职院校、全国铁路系统第一所独立设置的高等职业技术学院，是国家骨干高职院校、国家级优质高职院校、国家“双高计划”建设单位。</w:t>
      </w:r>
    </w:p>
    <w:p w:rsidR="00C8040A" w:rsidRDefault="00911250">
      <w:pPr>
        <w:spacing w:line="360" w:lineRule="auto"/>
        <w:ind w:firstLineChars="200" w:firstLine="560"/>
        <w:rPr>
          <w:rFonts w:asciiTheme="minorEastAsia" w:hAnsiTheme="minorEastAsia" w:cs="仿宋"/>
          <w:color w:val="000000"/>
          <w:sz w:val="28"/>
          <w:szCs w:val="21"/>
        </w:rPr>
      </w:pPr>
      <w:r>
        <w:rPr>
          <w:rFonts w:asciiTheme="minorEastAsia" w:hAnsiTheme="minorEastAsia" w:cs="仿宋" w:hint="eastAsia"/>
          <w:color w:val="000000"/>
          <w:sz w:val="28"/>
          <w:szCs w:val="21"/>
        </w:rPr>
        <w:t>学校设有16个教学院（部）</w:t>
      </w:r>
      <w:r>
        <w:rPr>
          <w:rFonts w:asciiTheme="minorEastAsia" w:hAnsiTheme="minorEastAsia" w:cs="仿宋"/>
          <w:color w:val="000000"/>
          <w:sz w:val="28"/>
          <w:szCs w:val="21"/>
        </w:rPr>
        <w:t>49</w:t>
      </w:r>
      <w:r>
        <w:rPr>
          <w:rFonts w:asciiTheme="minorEastAsia" w:hAnsiTheme="minorEastAsia" w:cs="仿宋" w:hint="eastAsia"/>
          <w:color w:val="000000"/>
          <w:sz w:val="28"/>
          <w:szCs w:val="21"/>
        </w:rPr>
        <w:t>个招生专业，形成了主干的轨道类、医护类专业，精干的人文艺术类专业布局。学校面向全国招生，全日制在校生2.</w:t>
      </w:r>
      <w:r>
        <w:rPr>
          <w:rFonts w:asciiTheme="minorEastAsia" w:hAnsiTheme="minorEastAsia" w:cs="仿宋"/>
          <w:color w:val="000000"/>
          <w:sz w:val="28"/>
          <w:szCs w:val="21"/>
        </w:rPr>
        <w:t>3</w:t>
      </w:r>
      <w:r>
        <w:rPr>
          <w:rFonts w:asciiTheme="minorEastAsia" w:hAnsiTheme="minorEastAsia" w:cs="仿宋" w:hint="eastAsia"/>
          <w:color w:val="000000"/>
          <w:sz w:val="28"/>
          <w:szCs w:val="21"/>
        </w:rPr>
        <w:t>万人。现有教职工1054人，专任教师670人，其中副高级及以上专任教师占3</w:t>
      </w:r>
      <w:r>
        <w:rPr>
          <w:rFonts w:asciiTheme="minorEastAsia" w:hAnsiTheme="minorEastAsia" w:cs="仿宋"/>
          <w:color w:val="000000"/>
          <w:sz w:val="28"/>
          <w:szCs w:val="21"/>
        </w:rPr>
        <w:t>2</w:t>
      </w:r>
      <w:r>
        <w:rPr>
          <w:rFonts w:asciiTheme="minorEastAsia" w:hAnsiTheme="minorEastAsia" w:cs="仿宋" w:hint="eastAsia"/>
          <w:color w:val="000000"/>
          <w:sz w:val="28"/>
          <w:szCs w:val="21"/>
        </w:rPr>
        <w:t>%，博士、硕士占7</w:t>
      </w:r>
      <w:r>
        <w:rPr>
          <w:rFonts w:asciiTheme="minorEastAsia" w:hAnsiTheme="minorEastAsia" w:cs="仿宋"/>
          <w:color w:val="000000"/>
          <w:sz w:val="28"/>
          <w:szCs w:val="21"/>
        </w:rPr>
        <w:t>9</w:t>
      </w:r>
      <w:r>
        <w:rPr>
          <w:rFonts w:asciiTheme="minorEastAsia" w:hAnsiTheme="minorEastAsia" w:cs="仿宋" w:hint="eastAsia"/>
          <w:color w:val="000000"/>
          <w:sz w:val="28"/>
          <w:szCs w:val="21"/>
        </w:rPr>
        <w:t>%，享受国务院及省政府特殊津贴专家、省级学术技术带头人和教学名师30人，拥有国家级教学团队</w:t>
      </w:r>
      <w:r>
        <w:rPr>
          <w:rFonts w:asciiTheme="minorEastAsia" w:hAnsiTheme="minorEastAsia" w:cs="仿宋"/>
          <w:color w:val="000000"/>
          <w:sz w:val="28"/>
          <w:szCs w:val="21"/>
        </w:rPr>
        <w:t>3</w:t>
      </w:r>
      <w:r>
        <w:rPr>
          <w:rFonts w:asciiTheme="minorEastAsia" w:hAnsiTheme="minorEastAsia" w:cs="仿宋" w:hint="eastAsia"/>
          <w:color w:val="000000"/>
          <w:sz w:val="28"/>
          <w:szCs w:val="21"/>
        </w:rPr>
        <w:t>个、省级教学团队</w:t>
      </w:r>
      <w:r>
        <w:rPr>
          <w:rFonts w:asciiTheme="minorEastAsia" w:hAnsiTheme="minorEastAsia" w:cs="仿宋"/>
          <w:color w:val="000000"/>
          <w:sz w:val="28"/>
          <w:szCs w:val="21"/>
        </w:rPr>
        <w:t>8</w:t>
      </w:r>
      <w:r>
        <w:rPr>
          <w:rFonts w:asciiTheme="minorEastAsia" w:hAnsiTheme="minorEastAsia" w:cs="仿宋" w:hint="eastAsia"/>
          <w:color w:val="000000"/>
          <w:sz w:val="28"/>
          <w:szCs w:val="21"/>
        </w:rPr>
        <w:t>个，聘请兼职教师300余人。</w:t>
      </w:r>
    </w:p>
    <w:p w:rsidR="00C8040A" w:rsidRDefault="00911250">
      <w:pPr>
        <w:pStyle w:val="3"/>
        <w:ind w:firstLineChars="200" w:firstLine="562"/>
        <w:rPr>
          <w:rFonts w:asciiTheme="minorEastAsia" w:hAnsiTheme="minorEastAsia"/>
          <w:sz w:val="28"/>
          <w:szCs w:val="28"/>
        </w:rPr>
      </w:pPr>
      <w:bookmarkStart w:id="3" w:name="_Toc112828659"/>
      <w:r>
        <w:rPr>
          <w:rFonts w:asciiTheme="minorEastAsia" w:hAnsiTheme="minorEastAsia" w:hint="eastAsia"/>
          <w:sz w:val="28"/>
          <w:szCs w:val="28"/>
        </w:rPr>
        <w:t>2</w:t>
      </w:r>
      <w:r>
        <w:rPr>
          <w:rFonts w:asciiTheme="minorEastAsia" w:hAnsiTheme="minorEastAsia"/>
          <w:sz w:val="28"/>
          <w:szCs w:val="28"/>
        </w:rPr>
        <w:t>.</w:t>
      </w:r>
      <w:r>
        <w:rPr>
          <w:rFonts w:asciiTheme="minorEastAsia" w:hAnsiTheme="minorEastAsia" w:hint="eastAsia"/>
          <w:sz w:val="28"/>
          <w:szCs w:val="28"/>
        </w:rPr>
        <w:t>外方办学者情况介绍</w:t>
      </w:r>
      <w:bookmarkEnd w:id="3"/>
    </w:p>
    <w:p w:rsidR="00C8040A" w:rsidRDefault="00911250">
      <w:pPr>
        <w:spacing w:line="360" w:lineRule="auto"/>
        <w:ind w:firstLineChars="200" w:firstLine="560"/>
        <w:rPr>
          <w:rFonts w:asciiTheme="minorEastAsia" w:hAnsiTheme="minorEastAsia" w:cs="仿宋"/>
          <w:color w:val="000000"/>
          <w:sz w:val="28"/>
          <w:szCs w:val="21"/>
        </w:rPr>
      </w:pPr>
      <w:r>
        <w:rPr>
          <w:rFonts w:asciiTheme="minorEastAsia" w:hAnsiTheme="minorEastAsia" w:cs="仿宋" w:hint="eastAsia"/>
          <w:color w:val="000000"/>
          <w:sz w:val="28"/>
          <w:szCs w:val="21"/>
        </w:rPr>
        <w:t>霍尔姆斯学院成立于1963年，总部位于澳大利亚墨尔本市，同时在悉尼、布里斯班、凯恩斯、黄金海岸、伦敦、牛津等地设有分校。50多年来，学院以其高质量的教育水准而广受赞誉。除提供从高中到研究生的学历教育之外，霍尔姆斯学院还开设语言培训、职业技能培训和师资培训项目。目前学院拥有在校生10000多人，教职工450多名。</w:t>
      </w:r>
    </w:p>
    <w:p w:rsidR="00C8040A" w:rsidRDefault="00911250">
      <w:pPr>
        <w:spacing w:line="360" w:lineRule="auto"/>
        <w:ind w:firstLineChars="157" w:firstLine="440"/>
        <w:rPr>
          <w:rFonts w:asciiTheme="minorEastAsia" w:hAnsiTheme="minorEastAsia" w:cs="仿宋"/>
          <w:color w:val="000000"/>
          <w:sz w:val="28"/>
          <w:szCs w:val="21"/>
        </w:rPr>
      </w:pPr>
      <w:r>
        <w:rPr>
          <w:rFonts w:asciiTheme="minorEastAsia" w:hAnsiTheme="minorEastAsia" w:cs="仿宋" w:hint="eastAsia"/>
          <w:color w:val="000000"/>
          <w:sz w:val="28"/>
          <w:szCs w:val="21"/>
        </w:rPr>
        <w:lastRenderedPageBreak/>
        <w:t>霍尔姆斯学院商学课程开设于2003年，并于2004年通过了维多利亚州教育和培训部鉴定，随后又成功获得昆士兰州教育部和新南威尔士州教育和培训部的认定。学院商学课程由管理、市场营销和国际贸易三大主流学科组成，重在培养与职业相关的各种技能，强调商务计算和读写能力、管理能力、新经济理念、领导艺术、企业组织和管理、社会责任和职业道德规范。</w:t>
      </w:r>
    </w:p>
    <w:p w:rsidR="00C8040A" w:rsidRDefault="00911250">
      <w:pPr>
        <w:pStyle w:val="2"/>
        <w:ind w:firstLineChars="200" w:firstLine="562"/>
        <w:rPr>
          <w:rFonts w:ascii="黑体" w:eastAsia="黑体" w:hAnsi="黑体"/>
          <w:sz w:val="28"/>
          <w:szCs w:val="28"/>
        </w:rPr>
      </w:pPr>
      <w:bookmarkStart w:id="4" w:name="_Toc112828660"/>
      <w:r>
        <w:rPr>
          <w:rFonts w:ascii="黑体" w:eastAsia="黑体" w:hAnsi="黑体" w:hint="eastAsia"/>
          <w:sz w:val="28"/>
          <w:szCs w:val="28"/>
        </w:rPr>
        <w:t>（二）合作办学项目基本信息</w:t>
      </w:r>
      <w:bookmarkEnd w:id="4"/>
    </w:p>
    <w:p w:rsidR="00C8040A" w:rsidRDefault="00911250">
      <w:pPr>
        <w:spacing w:line="360" w:lineRule="auto"/>
        <w:ind w:firstLineChars="200" w:firstLine="560"/>
        <w:rPr>
          <w:rFonts w:asciiTheme="minorEastAsia" w:hAnsiTheme="minorEastAsia" w:cs="仿宋"/>
          <w:color w:val="000000"/>
          <w:sz w:val="28"/>
          <w:szCs w:val="21"/>
        </w:rPr>
      </w:pPr>
      <w:r>
        <w:rPr>
          <w:rFonts w:asciiTheme="minorEastAsia" w:hAnsiTheme="minorEastAsia" w:cs="仿宋" w:hint="eastAsia"/>
          <w:color w:val="000000"/>
          <w:sz w:val="28"/>
          <w:szCs w:val="21"/>
        </w:rPr>
        <w:t>20</w:t>
      </w:r>
      <w:r>
        <w:rPr>
          <w:rFonts w:asciiTheme="minorEastAsia" w:hAnsiTheme="minorEastAsia" w:cs="仿宋"/>
          <w:color w:val="000000"/>
          <w:sz w:val="28"/>
          <w:szCs w:val="21"/>
        </w:rPr>
        <w:t>07</w:t>
      </w:r>
      <w:r>
        <w:rPr>
          <w:rFonts w:asciiTheme="minorEastAsia" w:hAnsiTheme="minorEastAsia" w:cs="仿宋" w:hint="eastAsia"/>
          <w:color w:val="000000"/>
          <w:sz w:val="28"/>
          <w:szCs w:val="21"/>
        </w:rPr>
        <w:t>年</w:t>
      </w:r>
      <w:r>
        <w:rPr>
          <w:rFonts w:asciiTheme="minorEastAsia" w:hAnsiTheme="minorEastAsia" w:cs="仿宋"/>
          <w:color w:val="000000"/>
          <w:sz w:val="28"/>
          <w:szCs w:val="21"/>
        </w:rPr>
        <w:t>3</w:t>
      </w:r>
      <w:r>
        <w:rPr>
          <w:rFonts w:asciiTheme="minorEastAsia" w:hAnsiTheme="minorEastAsia" w:cs="仿宋" w:hint="eastAsia"/>
          <w:color w:val="000000"/>
          <w:sz w:val="28"/>
          <w:szCs w:val="21"/>
        </w:rPr>
        <w:t>月经河南省教育厅批准（教科外〔2007〕127号），我校与澳大利亚霍尔姆斯学院(Holmes Institute)联合举办物流管理合作办学项目，共同开展三年制大专层次学历教育。该项目自举办以来，教育教学运行规范，招生就业情况稳定，先后4次经省教育厅批复延期，招生年限延长至2</w:t>
      </w:r>
      <w:r>
        <w:rPr>
          <w:rFonts w:asciiTheme="minorEastAsia" w:hAnsiTheme="minorEastAsia" w:cs="仿宋"/>
          <w:color w:val="000000"/>
          <w:sz w:val="28"/>
          <w:szCs w:val="21"/>
        </w:rPr>
        <w:t>023</w:t>
      </w:r>
      <w:r>
        <w:rPr>
          <w:rFonts w:asciiTheme="minorEastAsia" w:hAnsiTheme="minorEastAsia" w:cs="仿宋" w:hint="eastAsia"/>
          <w:color w:val="000000"/>
          <w:sz w:val="28"/>
          <w:szCs w:val="21"/>
        </w:rPr>
        <w:t>年，2</w:t>
      </w:r>
      <w:r>
        <w:rPr>
          <w:rFonts w:asciiTheme="minorEastAsia" w:hAnsiTheme="minorEastAsia" w:cs="仿宋"/>
          <w:color w:val="000000"/>
          <w:sz w:val="28"/>
          <w:szCs w:val="21"/>
        </w:rPr>
        <w:t>021</w:t>
      </w:r>
      <w:r>
        <w:rPr>
          <w:rFonts w:asciiTheme="minorEastAsia" w:hAnsiTheme="minorEastAsia" w:cs="仿宋" w:hint="eastAsia"/>
          <w:color w:val="000000"/>
          <w:sz w:val="28"/>
          <w:szCs w:val="21"/>
        </w:rPr>
        <w:t>年专业名称变更为现代物流管理。</w:t>
      </w:r>
    </w:p>
    <w:p w:rsidR="00C8040A" w:rsidRDefault="00911250">
      <w:pPr>
        <w:pStyle w:val="3"/>
        <w:ind w:firstLineChars="200" w:firstLine="562"/>
        <w:rPr>
          <w:rFonts w:asciiTheme="minorEastAsia" w:hAnsiTheme="minorEastAsia"/>
          <w:sz w:val="28"/>
          <w:szCs w:val="28"/>
        </w:rPr>
      </w:pPr>
      <w:bookmarkStart w:id="5" w:name="_Toc112828661"/>
      <w:r>
        <w:rPr>
          <w:rFonts w:asciiTheme="minorEastAsia" w:hAnsiTheme="minorEastAsia" w:hint="eastAsia"/>
          <w:sz w:val="28"/>
          <w:szCs w:val="28"/>
        </w:rPr>
        <w:t>1</w:t>
      </w:r>
      <w:r>
        <w:rPr>
          <w:rFonts w:asciiTheme="minorEastAsia" w:hAnsiTheme="minorEastAsia"/>
          <w:sz w:val="28"/>
          <w:szCs w:val="28"/>
        </w:rPr>
        <w:t>.</w:t>
      </w:r>
      <w:r>
        <w:rPr>
          <w:rFonts w:asciiTheme="minorEastAsia" w:hAnsiTheme="minorEastAsia" w:hint="eastAsia"/>
          <w:sz w:val="28"/>
          <w:szCs w:val="28"/>
        </w:rPr>
        <w:t>办学思路与办学定位</w:t>
      </w:r>
      <w:bookmarkEnd w:id="5"/>
    </w:p>
    <w:p w:rsidR="00C8040A" w:rsidRDefault="00911250">
      <w:pPr>
        <w:spacing w:line="360" w:lineRule="auto"/>
        <w:ind w:firstLineChars="200" w:firstLine="560"/>
        <w:rPr>
          <w:rFonts w:asciiTheme="minorEastAsia" w:hAnsiTheme="minorEastAsia" w:cs="仿宋"/>
          <w:color w:val="000000"/>
          <w:sz w:val="28"/>
          <w:szCs w:val="21"/>
        </w:rPr>
      </w:pPr>
      <w:r>
        <w:rPr>
          <w:rFonts w:asciiTheme="minorEastAsia" w:hAnsiTheme="minorEastAsia" w:cs="仿宋" w:hint="eastAsia"/>
          <w:color w:val="000000"/>
          <w:sz w:val="28"/>
          <w:szCs w:val="21"/>
        </w:rPr>
        <w:t>聚焦《交通强国建设纲要》和河南省建设国家物流枢纽经济示范区战略，以教育部、河南省人民政府深化职业教育改革推进技能社会建设为契机，引进澳方优质教育资源，全面推进“三教”改革，培养系统了解国内外物流领域前瞻性理论和技术发展趋势，掌握物流与供应链管理专业知识和技能，能够从事国内外仓储、运输与配送、供应链管理与物流服务的高素质复合型技术技能人才，切实提高产教协同能力，助推经济社会高质量发展。</w:t>
      </w:r>
    </w:p>
    <w:p w:rsidR="00C8040A" w:rsidRDefault="00911250">
      <w:pPr>
        <w:pStyle w:val="3"/>
        <w:ind w:firstLineChars="200" w:firstLine="562"/>
        <w:rPr>
          <w:rFonts w:asciiTheme="minorEastAsia" w:hAnsiTheme="minorEastAsia"/>
          <w:sz w:val="28"/>
          <w:szCs w:val="28"/>
        </w:rPr>
      </w:pPr>
      <w:bookmarkStart w:id="6" w:name="_Toc112828662"/>
      <w:r>
        <w:rPr>
          <w:rFonts w:asciiTheme="minorEastAsia" w:hAnsiTheme="minorEastAsia" w:hint="eastAsia"/>
          <w:sz w:val="28"/>
          <w:szCs w:val="28"/>
        </w:rPr>
        <w:lastRenderedPageBreak/>
        <w:t>2</w:t>
      </w:r>
      <w:r>
        <w:rPr>
          <w:rFonts w:asciiTheme="minorEastAsia" w:hAnsiTheme="minorEastAsia"/>
          <w:sz w:val="28"/>
          <w:szCs w:val="28"/>
        </w:rPr>
        <w:t>.办学规模</w:t>
      </w:r>
      <w:r>
        <w:rPr>
          <w:rFonts w:asciiTheme="minorEastAsia" w:hAnsiTheme="minorEastAsia" w:hint="eastAsia"/>
          <w:sz w:val="28"/>
          <w:szCs w:val="28"/>
        </w:rPr>
        <w:t>及</w:t>
      </w:r>
      <w:r>
        <w:rPr>
          <w:rFonts w:asciiTheme="minorEastAsia" w:hAnsiTheme="minorEastAsia"/>
          <w:sz w:val="28"/>
          <w:szCs w:val="28"/>
        </w:rPr>
        <w:t>条件</w:t>
      </w:r>
      <w:bookmarkEnd w:id="6"/>
    </w:p>
    <w:p w:rsidR="00C8040A" w:rsidRDefault="00911250">
      <w:pPr>
        <w:spacing w:line="360" w:lineRule="auto"/>
        <w:ind w:firstLineChars="200" w:firstLine="560"/>
        <w:rPr>
          <w:rFonts w:asciiTheme="minorEastAsia" w:hAnsiTheme="minorEastAsia" w:cs="仿宋"/>
          <w:color w:val="000000"/>
          <w:sz w:val="28"/>
          <w:szCs w:val="21"/>
        </w:rPr>
      </w:pPr>
      <w:r>
        <w:rPr>
          <w:rFonts w:asciiTheme="minorEastAsia" w:hAnsiTheme="minorEastAsia" w:cs="仿宋" w:hint="eastAsia"/>
          <w:color w:val="000000"/>
          <w:sz w:val="28"/>
          <w:szCs w:val="21"/>
        </w:rPr>
        <w:t>根据省教育厅批复文件，现代物流管理项目每年招生1</w:t>
      </w:r>
      <w:r>
        <w:rPr>
          <w:rFonts w:asciiTheme="minorEastAsia" w:hAnsiTheme="minorEastAsia" w:cs="仿宋"/>
          <w:color w:val="000000"/>
          <w:sz w:val="28"/>
          <w:szCs w:val="21"/>
        </w:rPr>
        <w:t>00</w:t>
      </w:r>
      <w:r>
        <w:rPr>
          <w:rFonts w:asciiTheme="minorEastAsia" w:hAnsiTheme="minorEastAsia" w:cs="仿宋" w:hint="eastAsia"/>
          <w:color w:val="000000"/>
          <w:sz w:val="28"/>
          <w:szCs w:val="21"/>
        </w:rPr>
        <w:t>人，截至2</w:t>
      </w:r>
      <w:r>
        <w:rPr>
          <w:rFonts w:asciiTheme="minorEastAsia" w:hAnsiTheme="minorEastAsia" w:cs="仿宋"/>
          <w:color w:val="000000"/>
          <w:sz w:val="28"/>
          <w:szCs w:val="21"/>
        </w:rPr>
        <w:t>021</w:t>
      </w:r>
      <w:r>
        <w:rPr>
          <w:rFonts w:asciiTheme="minorEastAsia" w:hAnsiTheme="minorEastAsia" w:cs="仿宋" w:hint="eastAsia"/>
          <w:color w:val="000000"/>
          <w:sz w:val="28"/>
          <w:szCs w:val="21"/>
        </w:rPr>
        <w:t>年底，共有在校生</w:t>
      </w:r>
      <w:r>
        <w:rPr>
          <w:rFonts w:asciiTheme="minorEastAsia" w:hAnsiTheme="minorEastAsia" w:cs="仿宋"/>
          <w:color w:val="000000"/>
          <w:sz w:val="28"/>
          <w:szCs w:val="21"/>
        </w:rPr>
        <w:t>278</w:t>
      </w:r>
      <w:r>
        <w:rPr>
          <w:rFonts w:asciiTheme="minorEastAsia" w:hAnsiTheme="minorEastAsia" w:cs="仿宋" w:hint="eastAsia"/>
          <w:color w:val="000000"/>
          <w:sz w:val="28"/>
          <w:szCs w:val="21"/>
        </w:rPr>
        <w:t>人。该项目拥有条码实训室和物流综合实训室，总面积2</w:t>
      </w:r>
      <w:r>
        <w:rPr>
          <w:rFonts w:asciiTheme="minorEastAsia" w:hAnsiTheme="minorEastAsia" w:cs="仿宋"/>
          <w:color w:val="000000"/>
          <w:sz w:val="28"/>
          <w:szCs w:val="21"/>
        </w:rPr>
        <w:t>90M</w:t>
      </w:r>
      <w:r>
        <w:rPr>
          <w:rFonts w:asciiTheme="minorEastAsia" w:hAnsiTheme="minorEastAsia" w:cs="仿宋"/>
          <w:color w:val="000000"/>
          <w:sz w:val="28"/>
          <w:szCs w:val="21"/>
          <w:vertAlign w:val="superscript"/>
        </w:rPr>
        <w:t>2</w:t>
      </w:r>
      <w:r>
        <w:rPr>
          <w:rFonts w:asciiTheme="minorEastAsia" w:hAnsiTheme="minorEastAsia" w:cs="仿宋" w:hint="eastAsia"/>
          <w:color w:val="000000"/>
          <w:sz w:val="28"/>
          <w:szCs w:val="21"/>
        </w:rPr>
        <w:t>，设备总台套1</w:t>
      </w:r>
      <w:r>
        <w:rPr>
          <w:rFonts w:asciiTheme="minorEastAsia" w:hAnsiTheme="minorEastAsia" w:cs="仿宋"/>
          <w:color w:val="000000"/>
          <w:sz w:val="28"/>
          <w:szCs w:val="21"/>
        </w:rPr>
        <w:t>27台</w:t>
      </w:r>
      <w:r>
        <w:rPr>
          <w:rFonts w:asciiTheme="minorEastAsia" w:hAnsiTheme="minorEastAsia" w:cs="仿宋" w:hint="eastAsia"/>
          <w:color w:val="000000"/>
          <w:sz w:val="28"/>
          <w:szCs w:val="21"/>
        </w:rPr>
        <w:t>，设备总值2</w:t>
      </w:r>
      <w:r>
        <w:rPr>
          <w:rFonts w:asciiTheme="minorEastAsia" w:hAnsiTheme="minorEastAsia" w:cs="仿宋"/>
          <w:color w:val="000000"/>
          <w:sz w:val="28"/>
          <w:szCs w:val="21"/>
        </w:rPr>
        <w:t>50.6</w:t>
      </w:r>
      <w:r>
        <w:rPr>
          <w:rFonts w:asciiTheme="minorEastAsia" w:hAnsiTheme="minorEastAsia" w:cs="仿宋" w:hint="eastAsia"/>
          <w:color w:val="000000"/>
          <w:sz w:val="28"/>
          <w:szCs w:val="21"/>
        </w:rPr>
        <w:t>万元</w:t>
      </w:r>
      <w:r w:rsidR="005F0016">
        <w:rPr>
          <w:rFonts w:asciiTheme="minorEastAsia" w:hAnsiTheme="minorEastAsia" w:cs="仿宋" w:hint="eastAsia"/>
          <w:color w:val="000000"/>
          <w:sz w:val="28"/>
          <w:szCs w:val="21"/>
        </w:rPr>
        <w:t>，同时</w:t>
      </w:r>
      <w:r>
        <w:rPr>
          <w:rFonts w:asciiTheme="minorEastAsia" w:hAnsiTheme="minorEastAsia" w:cs="仿宋"/>
          <w:color w:val="000000"/>
          <w:sz w:val="28"/>
          <w:szCs w:val="21"/>
        </w:rPr>
        <w:t>与近邻宝共建“校园物流服务中心”生产性实训基地。</w:t>
      </w:r>
      <w:r>
        <w:rPr>
          <w:rFonts w:asciiTheme="minorEastAsia" w:hAnsiTheme="minorEastAsia" w:cs="仿宋" w:hint="eastAsia"/>
          <w:color w:val="000000"/>
          <w:sz w:val="28"/>
          <w:szCs w:val="21"/>
        </w:rPr>
        <w:t>此外，项目学生与普通专业在校生共享公共教学资源，包括图书馆、计算机房、智慧教室、体育设施等，生均办学条件指标超过普通高等学校基本办学条件要求。</w:t>
      </w:r>
    </w:p>
    <w:p w:rsidR="00C8040A" w:rsidRDefault="00911250">
      <w:pPr>
        <w:pStyle w:val="3"/>
        <w:ind w:firstLineChars="200" w:firstLine="562"/>
        <w:rPr>
          <w:rFonts w:asciiTheme="minorEastAsia" w:hAnsiTheme="minorEastAsia"/>
          <w:sz w:val="28"/>
          <w:szCs w:val="28"/>
        </w:rPr>
      </w:pPr>
      <w:bookmarkStart w:id="7" w:name="_Toc112828663"/>
      <w:r>
        <w:rPr>
          <w:rFonts w:asciiTheme="minorEastAsia" w:hAnsiTheme="minorEastAsia"/>
          <w:sz w:val="28"/>
          <w:szCs w:val="28"/>
        </w:rPr>
        <w:t>3.</w:t>
      </w:r>
      <w:r>
        <w:rPr>
          <w:rFonts w:asciiTheme="minorEastAsia" w:hAnsiTheme="minorEastAsia" w:hint="eastAsia"/>
          <w:sz w:val="28"/>
          <w:szCs w:val="28"/>
        </w:rPr>
        <w:t>管理机构与模式</w:t>
      </w:r>
      <w:bookmarkEnd w:id="7"/>
    </w:p>
    <w:p w:rsidR="00C8040A" w:rsidRDefault="00911250">
      <w:pPr>
        <w:spacing w:line="360" w:lineRule="auto"/>
        <w:ind w:firstLineChars="200" w:firstLine="560"/>
        <w:rPr>
          <w:rFonts w:asciiTheme="minorEastAsia" w:hAnsiTheme="minorEastAsia" w:cs="仿宋"/>
          <w:color w:val="000000"/>
          <w:sz w:val="28"/>
          <w:szCs w:val="21"/>
        </w:rPr>
      </w:pPr>
      <w:r>
        <w:rPr>
          <w:rFonts w:asciiTheme="minorEastAsia" w:hAnsiTheme="minorEastAsia" w:cs="仿宋" w:hint="eastAsia"/>
          <w:color w:val="000000"/>
          <w:sz w:val="28"/>
          <w:szCs w:val="21"/>
        </w:rPr>
        <w:t>现代物流管理项目的最高权力机构是中澳联合管理委员会，日常管理纳入国际教育学院，专业教学由相关二级学院负责。联合管理委员会由7名委员组成，中方4名，澳方3名。我校马玉霞校长任主任，澳方亚斯蒂芬·纳格董事担任副主任，国际教育学院党总支书记王伟负责项目党建工作。联合管狸委员会每年定期召开会议，研究决定项目发展规划、规章制度、招生计划、人事任命、交流互访等事宜。</w:t>
      </w:r>
    </w:p>
    <w:p w:rsidR="00C8040A" w:rsidRDefault="00911250">
      <w:pPr>
        <w:pStyle w:val="3"/>
        <w:ind w:firstLineChars="200" w:firstLine="562"/>
        <w:rPr>
          <w:rFonts w:asciiTheme="minorEastAsia" w:hAnsiTheme="minorEastAsia"/>
          <w:sz w:val="28"/>
          <w:szCs w:val="28"/>
        </w:rPr>
      </w:pPr>
      <w:bookmarkStart w:id="8" w:name="_Toc112828664"/>
      <w:r>
        <w:rPr>
          <w:rFonts w:asciiTheme="minorEastAsia" w:hAnsiTheme="minorEastAsia"/>
          <w:sz w:val="28"/>
          <w:szCs w:val="28"/>
        </w:rPr>
        <w:t>4.课程及人员情况</w:t>
      </w:r>
      <w:bookmarkEnd w:id="8"/>
    </w:p>
    <w:p w:rsidR="00C8040A" w:rsidRDefault="00911250">
      <w:pPr>
        <w:spacing w:line="360" w:lineRule="auto"/>
        <w:ind w:firstLine="570"/>
        <w:rPr>
          <w:rFonts w:asciiTheme="minorEastAsia" w:hAnsiTheme="minorEastAsia" w:cs="仿宋"/>
          <w:color w:val="000000"/>
          <w:sz w:val="28"/>
          <w:szCs w:val="21"/>
        </w:rPr>
      </w:pPr>
      <w:r>
        <w:rPr>
          <w:rFonts w:asciiTheme="minorEastAsia" w:hAnsiTheme="minorEastAsia" w:cs="仿宋" w:hint="eastAsia"/>
          <w:color w:val="000000"/>
          <w:sz w:val="28"/>
          <w:szCs w:val="21"/>
        </w:rPr>
        <w:t>现代物流管理项目共开设3</w:t>
      </w:r>
      <w:r>
        <w:rPr>
          <w:rFonts w:asciiTheme="minorEastAsia" w:hAnsiTheme="minorEastAsia" w:cs="仿宋"/>
          <w:color w:val="000000"/>
          <w:sz w:val="28"/>
          <w:szCs w:val="21"/>
        </w:rPr>
        <w:t>7</w:t>
      </w:r>
      <w:r>
        <w:rPr>
          <w:rFonts w:asciiTheme="minorEastAsia" w:hAnsiTheme="minorEastAsia" w:cs="仿宋" w:hint="eastAsia"/>
          <w:color w:val="000000"/>
          <w:sz w:val="28"/>
          <w:szCs w:val="21"/>
        </w:rPr>
        <w:t>门课程，其中中方课程2</w:t>
      </w:r>
      <w:r>
        <w:rPr>
          <w:rFonts w:asciiTheme="minorEastAsia" w:hAnsiTheme="minorEastAsia" w:cs="仿宋"/>
          <w:color w:val="000000"/>
          <w:sz w:val="28"/>
          <w:szCs w:val="21"/>
        </w:rPr>
        <w:t>0</w:t>
      </w:r>
      <w:r>
        <w:rPr>
          <w:rFonts w:asciiTheme="minorEastAsia" w:hAnsiTheme="minorEastAsia" w:cs="仿宋" w:hint="eastAsia"/>
          <w:color w:val="000000"/>
          <w:sz w:val="28"/>
          <w:szCs w:val="21"/>
        </w:rPr>
        <w:t>门，引进外方课程1</w:t>
      </w:r>
      <w:r>
        <w:rPr>
          <w:rFonts w:asciiTheme="minorEastAsia" w:hAnsiTheme="minorEastAsia" w:cs="仿宋"/>
          <w:color w:val="000000"/>
          <w:sz w:val="28"/>
          <w:szCs w:val="21"/>
        </w:rPr>
        <w:t>4</w:t>
      </w:r>
      <w:r>
        <w:rPr>
          <w:rFonts w:asciiTheme="minorEastAsia" w:hAnsiTheme="minorEastAsia" w:cs="仿宋" w:hint="eastAsia"/>
          <w:color w:val="000000"/>
          <w:sz w:val="28"/>
          <w:szCs w:val="21"/>
        </w:rPr>
        <w:t>门，双方合作开发课程3门。项目建立了中外教师混编教学团队，其中中方教师人3</w:t>
      </w:r>
      <w:r>
        <w:rPr>
          <w:rFonts w:asciiTheme="minorEastAsia" w:hAnsiTheme="minorEastAsia" w:cs="仿宋"/>
          <w:color w:val="000000"/>
          <w:sz w:val="28"/>
          <w:szCs w:val="21"/>
        </w:rPr>
        <w:t>3</w:t>
      </w:r>
      <w:r>
        <w:rPr>
          <w:rFonts w:asciiTheme="minorEastAsia" w:hAnsiTheme="minorEastAsia" w:cs="仿宋" w:hint="eastAsia"/>
          <w:color w:val="000000"/>
          <w:sz w:val="28"/>
          <w:szCs w:val="21"/>
        </w:rPr>
        <w:t>人，外方教师</w:t>
      </w:r>
      <w:r>
        <w:rPr>
          <w:rFonts w:asciiTheme="minorEastAsia" w:hAnsiTheme="minorEastAsia" w:cs="仿宋"/>
          <w:color w:val="000000"/>
          <w:sz w:val="28"/>
          <w:szCs w:val="21"/>
        </w:rPr>
        <w:t>7</w:t>
      </w:r>
      <w:r>
        <w:rPr>
          <w:rFonts w:asciiTheme="minorEastAsia" w:hAnsiTheme="minorEastAsia" w:cs="仿宋" w:hint="eastAsia"/>
          <w:color w:val="000000"/>
          <w:sz w:val="28"/>
          <w:szCs w:val="21"/>
        </w:rPr>
        <w:t>人。外方教师承担的课程共计12门（含实践课），其中专业核心课程4门，占全部核心课程的50%；外方教师承担的专业核心课程共计216学时，占全部核心课学时的47.8%。</w:t>
      </w:r>
    </w:p>
    <w:p w:rsidR="00C8040A" w:rsidRDefault="00911250">
      <w:pPr>
        <w:pStyle w:val="3"/>
        <w:ind w:firstLineChars="200" w:firstLine="562"/>
        <w:rPr>
          <w:rFonts w:asciiTheme="minorEastAsia" w:hAnsiTheme="minorEastAsia"/>
          <w:sz w:val="28"/>
          <w:szCs w:val="28"/>
        </w:rPr>
      </w:pPr>
      <w:bookmarkStart w:id="9" w:name="_Toc112828665"/>
      <w:r>
        <w:rPr>
          <w:rFonts w:asciiTheme="minorEastAsia" w:hAnsiTheme="minorEastAsia" w:hint="eastAsia"/>
          <w:sz w:val="28"/>
          <w:szCs w:val="28"/>
        </w:rPr>
        <w:lastRenderedPageBreak/>
        <w:t>5</w:t>
      </w:r>
      <w:r>
        <w:rPr>
          <w:rFonts w:asciiTheme="minorEastAsia" w:hAnsiTheme="minorEastAsia"/>
          <w:sz w:val="28"/>
          <w:szCs w:val="28"/>
        </w:rPr>
        <w:t>.</w:t>
      </w:r>
      <w:r>
        <w:rPr>
          <w:rFonts w:asciiTheme="minorEastAsia" w:hAnsiTheme="minorEastAsia" w:hint="eastAsia"/>
          <w:sz w:val="28"/>
          <w:szCs w:val="28"/>
        </w:rPr>
        <w:t>办学特色</w:t>
      </w:r>
      <w:bookmarkEnd w:id="9"/>
    </w:p>
    <w:p w:rsidR="00C8040A" w:rsidRDefault="00911250">
      <w:pPr>
        <w:spacing w:line="360" w:lineRule="auto"/>
        <w:ind w:firstLine="570"/>
        <w:rPr>
          <w:rFonts w:asciiTheme="minorEastAsia" w:hAnsiTheme="minorEastAsia" w:cs="仿宋"/>
          <w:color w:val="000000"/>
          <w:sz w:val="28"/>
          <w:szCs w:val="21"/>
        </w:rPr>
      </w:pPr>
      <w:r>
        <w:rPr>
          <w:rFonts w:asciiTheme="minorEastAsia" w:hAnsiTheme="minorEastAsia" w:cs="仿宋" w:hint="eastAsia"/>
          <w:color w:val="000000"/>
          <w:sz w:val="28"/>
          <w:szCs w:val="21"/>
        </w:rPr>
        <w:t>现代物流管理项目充分利用郑州国际物流枢纽中心城市优势，积极深化产教融合、校企合作，探索构建了“基于物流服务过程校企共育”的人才培养模式。在课程体系建设上，该项目充分融合中澳双方优势特长，践行“语言+技能”、“理论+实践”理念，调整中方课程，引进外方课程，共同开发课程，既满足学生未来国内外职业成长的需要，又体现国家相关职业资格考试的要求。在教学模式上，坚持“教、学、做”一体化，突出项目导向、任务驱动的情景化教学，强调教学过程与实际工作过程相结合，保持课堂教学与现场实际零距离，同时将创新与创业教育融入专业教学，努力挖掘专业课程的教育价值、学术价值和产业价值。</w:t>
      </w:r>
    </w:p>
    <w:p w:rsidR="00C8040A" w:rsidRDefault="00911250">
      <w:pPr>
        <w:pStyle w:val="2"/>
        <w:ind w:firstLineChars="200" w:firstLine="562"/>
        <w:rPr>
          <w:rFonts w:ascii="黑体" w:eastAsia="黑体" w:hAnsi="黑体"/>
          <w:sz w:val="28"/>
          <w:szCs w:val="28"/>
        </w:rPr>
      </w:pPr>
      <w:bookmarkStart w:id="10" w:name="_Toc112828666"/>
      <w:r>
        <w:rPr>
          <w:rFonts w:ascii="黑体" w:eastAsia="黑体" w:hAnsi="黑体" w:hint="eastAsia"/>
          <w:sz w:val="28"/>
          <w:szCs w:val="28"/>
        </w:rPr>
        <w:t>（三）依法办学及办学规范性情况</w:t>
      </w:r>
      <w:bookmarkEnd w:id="10"/>
    </w:p>
    <w:p w:rsidR="00C8040A" w:rsidRDefault="00911250">
      <w:pPr>
        <w:spacing w:line="360" w:lineRule="auto"/>
        <w:ind w:firstLine="570"/>
        <w:rPr>
          <w:rFonts w:asciiTheme="minorEastAsia" w:hAnsiTheme="minorEastAsia" w:cs="仿宋"/>
          <w:color w:val="000000"/>
          <w:sz w:val="28"/>
          <w:szCs w:val="21"/>
        </w:rPr>
      </w:pPr>
      <w:r>
        <w:rPr>
          <w:rFonts w:asciiTheme="minorEastAsia" w:hAnsiTheme="minorEastAsia" w:cs="仿宋" w:hint="eastAsia"/>
          <w:color w:val="000000"/>
          <w:sz w:val="28"/>
          <w:szCs w:val="21"/>
        </w:rPr>
        <w:t>中澳双方始终严格遵守《中华人民共和国教育法》《中华人民共和国职业教育法》《中华人民共和国中外合作办学条例》《中华人民共和国中外合作办学条例实施办法》，严格依据合作办学协议行使权力、履行义务，建立了完善的沟通机制和质量监控机制，确保教育资源投入到位，日常管理到位，学生服务到位，切实提升人才培养质量。</w:t>
      </w:r>
    </w:p>
    <w:p w:rsidR="00C8040A" w:rsidRDefault="00911250">
      <w:pPr>
        <w:spacing w:line="360" w:lineRule="auto"/>
        <w:ind w:firstLine="570"/>
        <w:rPr>
          <w:rFonts w:asciiTheme="minorEastAsia" w:hAnsiTheme="minorEastAsia" w:cs="仿宋"/>
          <w:color w:val="000000"/>
          <w:sz w:val="28"/>
          <w:szCs w:val="21"/>
        </w:rPr>
      </w:pPr>
      <w:r>
        <w:rPr>
          <w:rFonts w:asciiTheme="minorEastAsia" w:hAnsiTheme="minorEastAsia" w:cs="仿宋" w:hint="eastAsia"/>
          <w:color w:val="000000"/>
          <w:sz w:val="28"/>
          <w:szCs w:val="21"/>
        </w:rPr>
        <w:t>为保证中外合作办学顺利开展，学校先后制订了《郑州铁路职业技术学院中外合作办学管理办法（修订稿）》《郑州铁路职业技术学院外籍教师管理办法（修订）》《郑州铁路职业技术学院学生出国留学及跨境交流资助管理办法》</w:t>
      </w:r>
      <w:r>
        <w:rPr>
          <w:rFonts w:asciiTheme="minorEastAsia" w:hAnsiTheme="minorEastAsia" w:cs="仿宋" w:hint="eastAsia"/>
          <w:color w:val="000000" w:themeColor="text1"/>
          <w:sz w:val="28"/>
          <w:szCs w:val="21"/>
        </w:rPr>
        <w:t>《郑州铁路职业技术学院中外合作办学财务管理制度》</w:t>
      </w:r>
      <w:r>
        <w:rPr>
          <w:rFonts w:asciiTheme="minorEastAsia" w:hAnsiTheme="minorEastAsia" w:cs="仿宋" w:hint="eastAsia"/>
          <w:color w:val="000000"/>
          <w:sz w:val="28"/>
          <w:szCs w:val="21"/>
        </w:rPr>
        <w:t>等外事管理文件，出台了适用于国际教育学院的教学管理制度、学生管理制</w:t>
      </w:r>
      <w:r>
        <w:rPr>
          <w:rFonts w:asciiTheme="minorEastAsia" w:hAnsiTheme="minorEastAsia" w:cs="仿宋" w:hint="eastAsia"/>
          <w:color w:val="000000"/>
          <w:sz w:val="28"/>
          <w:szCs w:val="21"/>
        </w:rPr>
        <w:lastRenderedPageBreak/>
        <w:t>度等系列文件，形成了全面科学规范的管理制度体系。</w:t>
      </w:r>
    </w:p>
    <w:p w:rsidR="00C8040A" w:rsidRDefault="00911250">
      <w:pPr>
        <w:pStyle w:val="2"/>
        <w:ind w:firstLineChars="200" w:firstLine="562"/>
        <w:rPr>
          <w:rFonts w:ascii="黑体" w:eastAsia="黑体" w:hAnsi="黑体"/>
          <w:sz w:val="28"/>
          <w:szCs w:val="28"/>
        </w:rPr>
      </w:pPr>
      <w:bookmarkStart w:id="11" w:name="_Toc112828667"/>
      <w:r>
        <w:rPr>
          <w:rFonts w:ascii="黑体" w:eastAsia="黑体" w:hAnsi="黑体" w:hint="eastAsia"/>
          <w:sz w:val="28"/>
          <w:szCs w:val="28"/>
        </w:rPr>
        <w:t>（四）</w:t>
      </w:r>
      <w:r>
        <w:rPr>
          <w:rFonts w:ascii="黑体" w:eastAsia="黑体" w:hAnsi="黑体"/>
          <w:sz w:val="28"/>
          <w:szCs w:val="28"/>
        </w:rPr>
        <w:t>优质教育资源引进情况</w:t>
      </w:r>
      <w:bookmarkEnd w:id="11"/>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合作办学的根本目的在于引进国外优质教育资源，提升我国高等教育人才培养质量和国际竞争力。现代物流管理项目举办之初，中外澳双方就着眼于物流服务业发展需要，统筹考虑国内外人才需求特点，共同制订人才培养方案，将澳方优质的师资队伍、课程资源、考评方法和教学评价机制纳入日常教学当中，有力促进了学科专业建设。</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在人力资源引进方面，现代物流管理项目大力构建中外混编教学团队，一方面积极聘用具有海外留学背景的专职教师承担项目课程，不断优化中方教师队伍的学缘结构、学历结构，另一方面从霍尔姆斯学院聘请专业教师和语言教师</w:t>
      </w:r>
      <w:r>
        <w:rPr>
          <w:rFonts w:asciiTheme="minorEastAsia" w:hAnsiTheme="minorEastAsia"/>
          <w:sz w:val="28"/>
        </w:rPr>
        <w:t>30</w:t>
      </w:r>
      <w:r>
        <w:rPr>
          <w:rFonts w:asciiTheme="minorEastAsia" w:hAnsiTheme="minorEastAsia" w:hint="eastAsia"/>
          <w:sz w:val="28"/>
        </w:rPr>
        <w:t>余名（累计），不断提升项目国际化教学色彩。为了更加直观深刻地学习借鉴澳方先进教育教学理念，学校先后选派教职员工赴霍尔姆斯学院访问交流3</w:t>
      </w:r>
      <w:r>
        <w:rPr>
          <w:rFonts w:asciiTheme="minorEastAsia" w:hAnsiTheme="minorEastAsia"/>
          <w:sz w:val="28"/>
        </w:rPr>
        <w:t>8</w:t>
      </w:r>
      <w:r>
        <w:rPr>
          <w:rFonts w:asciiTheme="minorEastAsia" w:hAnsiTheme="minorEastAsia" w:hint="eastAsia"/>
          <w:sz w:val="28"/>
        </w:rPr>
        <w:t>人次。通过深层次交往互动，项目团队教育理念有了大幅提升，对国际化人才培养的规律和本质有了更深刻把握。</w:t>
      </w:r>
    </w:p>
    <w:p w:rsidR="00C8040A" w:rsidRDefault="00911250">
      <w:pPr>
        <w:spacing w:line="360" w:lineRule="auto"/>
        <w:jc w:val="center"/>
        <w:rPr>
          <w:rFonts w:ascii="楷体" w:eastAsia="楷体" w:hAnsi="楷体"/>
          <w:sz w:val="28"/>
        </w:rPr>
      </w:pPr>
      <w:r>
        <w:rPr>
          <w:rFonts w:ascii="楷体" w:eastAsia="楷体" w:hAnsi="楷体" w:hint="eastAsia"/>
          <w:sz w:val="28"/>
        </w:rPr>
        <w:t>表1</w:t>
      </w:r>
      <w:r>
        <w:rPr>
          <w:rFonts w:ascii="楷体" w:eastAsia="楷体" w:hAnsi="楷体"/>
          <w:sz w:val="28"/>
        </w:rPr>
        <w:t xml:space="preserve"> </w:t>
      </w:r>
      <w:r>
        <w:rPr>
          <w:rFonts w:ascii="楷体" w:eastAsia="楷体" w:hAnsi="楷体" w:hint="eastAsia"/>
          <w:sz w:val="28"/>
        </w:rPr>
        <w:t>中方海归教师统计表</w:t>
      </w:r>
    </w:p>
    <w:tbl>
      <w:tblPr>
        <w:tblStyle w:val="4-51"/>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559"/>
        <w:gridCol w:w="709"/>
        <w:gridCol w:w="4059"/>
        <w:gridCol w:w="1858"/>
      </w:tblGrid>
      <w:tr w:rsidR="00C8040A" w:rsidTr="00C804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nil"/>
              <w:left w:val="nil"/>
              <w:bottom w:val="nil"/>
            </w:tcBorders>
          </w:tcPr>
          <w:p w:rsidR="00C8040A" w:rsidRDefault="00911250">
            <w:pPr>
              <w:spacing w:line="360" w:lineRule="auto"/>
              <w:jc w:val="center"/>
              <w:rPr>
                <w:rFonts w:asciiTheme="minorEastAsia" w:hAnsiTheme="minorEastAsia"/>
                <w:b w:val="0"/>
                <w:bCs w:val="0"/>
                <w:sz w:val="24"/>
              </w:rPr>
            </w:pPr>
            <w:r>
              <w:rPr>
                <w:rFonts w:asciiTheme="minorEastAsia" w:hAnsiTheme="minorEastAsia" w:hint="eastAsia"/>
                <w:sz w:val="24"/>
              </w:rPr>
              <w:t>序号</w:t>
            </w:r>
          </w:p>
        </w:tc>
        <w:tc>
          <w:tcPr>
            <w:tcW w:w="1559" w:type="dxa"/>
            <w:tcBorders>
              <w:top w:val="nil"/>
              <w:bottom w:val="nil"/>
            </w:tcBorders>
          </w:tcPr>
          <w:p w:rsidR="00C8040A" w:rsidRDefault="009112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bCs w:val="0"/>
                <w:sz w:val="24"/>
              </w:rPr>
            </w:pPr>
            <w:r>
              <w:rPr>
                <w:rFonts w:asciiTheme="minorEastAsia" w:hAnsiTheme="minorEastAsia" w:hint="eastAsia"/>
                <w:sz w:val="24"/>
              </w:rPr>
              <w:t>姓名</w:t>
            </w:r>
          </w:p>
        </w:tc>
        <w:tc>
          <w:tcPr>
            <w:tcW w:w="709" w:type="dxa"/>
            <w:tcBorders>
              <w:top w:val="nil"/>
              <w:bottom w:val="nil"/>
            </w:tcBorders>
          </w:tcPr>
          <w:p w:rsidR="00C8040A" w:rsidRDefault="009112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bCs w:val="0"/>
                <w:sz w:val="24"/>
              </w:rPr>
            </w:pPr>
            <w:r>
              <w:rPr>
                <w:rFonts w:asciiTheme="minorEastAsia" w:hAnsiTheme="minorEastAsia" w:hint="eastAsia"/>
                <w:sz w:val="24"/>
              </w:rPr>
              <w:t>性别</w:t>
            </w:r>
          </w:p>
        </w:tc>
        <w:tc>
          <w:tcPr>
            <w:tcW w:w="4059" w:type="dxa"/>
            <w:tcBorders>
              <w:top w:val="nil"/>
              <w:bottom w:val="nil"/>
            </w:tcBorders>
          </w:tcPr>
          <w:p w:rsidR="00C8040A" w:rsidRDefault="009112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bCs w:val="0"/>
                <w:sz w:val="24"/>
              </w:rPr>
            </w:pPr>
            <w:r>
              <w:rPr>
                <w:rFonts w:asciiTheme="minorEastAsia" w:hAnsiTheme="minorEastAsia" w:hint="eastAsia"/>
                <w:sz w:val="24"/>
              </w:rPr>
              <w:t>毕业院校</w:t>
            </w:r>
          </w:p>
        </w:tc>
        <w:tc>
          <w:tcPr>
            <w:tcW w:w="1858" w:type="dxa"/>
            <w:tcBorders>
              <w:top w:val="nil"/>
              <w:bottom w:val="nil"/>
              <w:right w:val="nil"/>
            </w:tcBorders>
          </w:tcPr>
          <w:p w:rsidR="00C8040A" w:rsidRDefault="009112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bCs w:val="0"/>
                <w:sz w:val="24"/>
              </w:rPr>
            </w:pPr>
            <w:r>
              <w:rPr>
                <w:rFonts w:asciiTheme="minorEastAsia" w:hAnsiTheme="minorEastAsia" w:hint="eastAsia"/>
                <w:sz w:val="24"/>
              </w:rPr>
              <w:t>毕业专业</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shd w:val="clear" w:color="auto" w:fill="D9E2F3" w:themeFill="accent5" w:themeFillTint="33"/>
          </w:tcPr>
          <w:p w:rsidR="00C8040A" w:rsidRDefault="00911250">
            <w:pPr>
              <w:spacing w:line="360" w:lineRule="auto"/>
              <w:jc w:val="center"/>
              <w:rPr>
                <w:rFonts w:ascii="Times New Roman" w:hAnsi="Times New Roman" w:cs="Times New Roman"/>
                <w:bCs w:val="0"/>
                <w:sz w:val="24"/>
              </w:rPr>
            </w:pPr>
            <w:r>
              <w:rPr>
                <w:rFonts w:ascii="Times New Roman" w:hAnsi="Times New Roman" w:cs="Times New Roman"/>
                <w:b w:val="0"/>
                <w:sz w:val="24"/>
              </w:rPr>
              <w:t>1</w:t>
            </w:r>
          </w:p>
        </w:tc>
        <w:tc>
          <w:tcPr>
            <w:tcW w:w="1559"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王子琪</w:t>
            </w:r>
          </w:p>
        </w:tc>
        <w:tc>
          <w:tcPr>
            <w:tcW w:w="709"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女</w:t>
            </w:r>
          </w:p>
        </w:tc>
        <w:tc>
          <w:tcPr>
            <w:tcW w:w="4059"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美国堪萨斯州立大学</w:t>
            </w:r>
          </w:p>
        </w:tc>
        <w:tc>
          <w:tcPr>
            <w:tcW w:w="1858"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机场管理</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tcPr>
          <w:p w:rsidR="00C8040A" w:rsidRDefault="00911250">
            <w:pPr>
              <w:spacing w:line="360" w:lineRule="auto"/>
              <w:jc w:val="center"/>
              <w:rPr>
                <w:rFonts w:ascii="Times New Roman" w:hAnsi="Times New Roman" w:cs="Times New Roman"/>
                <w:bCs w:val="0"/>
                <w:sz w:val="24"/>
              </w:rPr>
            </w:pPr>
            <w:r>
              <w:rPr>
                <w:rFonts w:ascii="Times New Roman" w:hAnsi="Times New Roman" w:cs="Times New Roman"/>
                <w:b w:val="0"/>
                <w:sz w:val="24"/>
              </w:rPr>
              <w:t>2</w:t>
            </w:r>
          </w:p>
        </w:tc>
        <w:tc>
          <w:tcPr>
            <w:tcW w:w="1559" w:type="dxa"/>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赵崇</w:t>
            </w:r>
          </w:p>
        </w:tc>
        <w:tc>
          <w:tcPr>
            <w:tcW w:w="709" w:type="dxa"/>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男</w:t>
            </w:r>
          </w:p>
        </w:tc>
        <w:tc>
          <w:tcPr>
            <w:tcW w:w="4059" w:type="dxa"/>
          </w:tcPr>
          <w:p w:rsidR="00C8040A" w:rsidRDefault="00D7229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匈牙利</w:t>
            </w:r>
            <w:r w:rsidR="00911250">
              <w:rPr>
                <w:rFonts w:asciiTheme="minorEastAsia" w:hAnsiTheme="minorEastAsia" w:hint="eastAsia"/>
                <w:sz w:val="24"/>
              </w:rPr>
              <w:t>布达佩斯考文纽斯大学</w:t>
            </w:r>
          </w:p>
        </w:tc>
        <w:tc>
          <w:tcPr>
            <w:tcW w:w="1858" w:type="dxa"/>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经济分析</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shd w:val="clear" w:color="auto" w:fill="D9E2F3" w:themeFill="accent5" w:themeFillTint="33"/>
          </w:tcPr>
          <w:p w:rsidR="00C8040A" w:rsidRDefault="00911250">
            <w:pPr>
              <w:spacing w:line="360" w:lineRule="auto"/>
              <w:jc w:val="center"/>
              <w:rPr>
                <w:rFonts w:ascii="Times New Roman" w:hAnsi="Times New Roman" w:cs="Times New Roman"/>
                <w:bCs w:val="0"/>
                <w:sz w:val="24"/>
              </w:rPr>
            </w:pPr>
            <w:r>
              <w:rPr>
                <w:rFonts w:ascii="Times New Roman" w:hAnsi="Times New Roman" w:cs="Times New Roman"/>
                <w:b w:val="0"/>
                <w:sz w:val="24"/>
              </w:rPr>
              <w:t>3</w:t>
            </w:r>
          </w:p>
        </w:tc>
        <w:tc>
          <w:tcPr>
            <w:tcW w:w="1559"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李可心</w:t>
            </w:r>
          </w:p>
        </w:tc>
        <w:tc>
          <w:tcPr>
            <w:tcW w:w="709"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女</w:t>
            </w:r>
          </w:p>
        </w:tc>
        <w:tc>
          <w:tcPr>
            <w:tcW w:w="4059"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香港城市大学</w:t>
            </w:r>
          </w:p>
        </w:tc>
        <w:tc>
          <w:tcPr>
            <w:tcW w:w="1858"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电子商贸</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tcPr>
          <w:p w:rsidR="00C8040A" w:rsidRDefault="00911250">
            <w:pPr>
              <w:spacing w:line="360" w:lineRule="auto"/>
              <w:jc w:val="center"/>
              <w:rPr>
                <w:rFonts w:ascii="Times New Roman" w:hAnsi="Times New Roman" w:cs="Times New Roman"/>
                <w:bCs w:val="0"/>
                <w:sz w:val="24"/>
              </w:rPr>
            </w:pPr>
            <w:r>
              <w:rPr>
                <w:rFonts w:ascii="Times New Roman" w:hAnsi="Times New Roman" w:cs="Times New Roman"/>
                <w:b w:val="0"/>
                <w:sz w:val="24"/>
              </w:rPr>
              <w:t>4</w:t>
            </w:r>
          </w:p>
        </w:tc>
        <w:tc>
          <w:tcPr>
            <w:tcW w:w="1559" w:type="dxa"/>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橐云婷</w:t>
            </w:r>
          </w:p>
        </w:tc>
        <w:tc>
          <w:tcPr>
            <w:tcW w:w="709" w:type="dxa"/>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女</w:t>
            </w:r>
          </w:p>
        </w:tc>
        <w:tc>
          <w:tcPr>
            <w:tcW w:w="4059" w:type="dxa"/>
          </w:tcPr>
          <w:p w:rsidR="00C8040A" w:rsidRDefault="00AF2266">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英国</w:t>
            </w:r>
            <w:r w:rsidR="00911250">
              <w:rPr>
                <w:rFonts w:asciiTheme="minorEastAsia" w:hAnsiTheme="minorEastAsia" w:hint="eastAsia"/>
                <w:sz w:val="24"/>
              </w:rPr>
              <w:t>伦敦南岸大学</w:t>
            </w:r>
          </w:p>
        </w:tc>
        <w:tc>
          <w:tcPr>
            <w:tcW w:w="1858" w:type="dxa"/>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国际商务</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shd w:val="clear" w:color="auto" w:fill="D9E2F3" w:themeFill="accent5" w:themeFillTint="33"/>
          </w:tcPr>
          <w:p w:rsidR="00C8040A" w:rsidRDefault="00911250">
            <w:pPr>
              <w:spacing w:line="360" w:lineRule="auto"/>
              <w:jc w:val="center"/>
              <w:rPr>
                <w:rFonts w:ascii="Times New Roman" w:hAnsi="Times New Roman" w:cs="Times New Roman"/>
                <w:bCs w:val="0"/>
                <w:sz w:val="24"/>
              </w:rPr>
            </w:pPr>
            <w:r>
              <w:rPr>
                <w:rFonts w:ascii="Times New Roman" w:hAnsi="Times New Roman" w:cs="Times New Roman"/>
                <w:b w:val="0"/>
                <w:sz w:val="24"/>
              </w:rPr>
              <w:t>5</w:t>
            </w:r>
          </w:p>
        </w:tc>
        <w:tc>
          <w:tcPr>
            <w:tcW w:w="1559"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唐昱</w:t>
            </w:r>
          </w:p>
        </w:tc>
        <w:tc>
          <w:tcPr>
            <w:tcW w:w="709"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女</w:t>
            </w:r>
          </w:p>
        </w:tc>
        <w:tc>
          <w:tcPr>
            <w:tcW w:w="4059"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英国中央兰开夏大学</w:t>
            </w:r>
          </w:p>
        </w:tc>
        <w:tc>
          <w:tcPr>
            <w:tcW w:w="1858" w:type="dxa"/>
            <w:shd w:val="clear" w:color="auto" w:fill="D9E2F3" w:themeFill="accent5" w:themeFillTint="33"/>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国际商务沟通</w:t>
            </w:r>
          </w:p>
        </w:tc>
      </w:tr>
    </w:tbl>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——在课程资源引进方面，现代物流管理项目严格依据教育主管部门指导意见，从澳方引进课程14门，占全部课程的37.8%，其中引进外方专</w:t>
      </w:r>
      <w:r>
        <w:rPr>
          <w:rFonts w:asciiTheme="minorEastAsia" w:hAnsiTheme="minorEastAsia" w:hint="eastAsia"/>
          <w:sz w:val="28"/>
        </w:rPr>
        <w:lastRenderedPageBreak/>
        <w:t>业核心课程7门，占全部核心课程的87.5%；外方教师承担的课程共计12门（含实践课），其中专业核心课程4门，占全部核心课程的50%；外方教师承担的专业核心课程共计216学时，占全部核心课学时的47.8%。资源引进比例和外方授课学时比例均符合4个1</w:t>
      </w:r>
      <w:r>
        <w:rPr>
          <w:rFonts w:asciiTheme="minorEastAsia" w:hAnsiTheme="minorEastAsia"/>
          <w:sz w:val="28"/>
        </w:rPr>
        <w:t>/3</w:t>
      </w:r>
      <w:r>
        <w:rPr>
          <w:rFonts w:asciiTheme="minorEastAsia" w:hAnsiTheme="minorEastAsia" w:hint="eastAsia"/>
          <w:sz w:val="28"/>
        </w:rPr>
        <w:t>政策要求。</w:t>
      </w:r>
    </w:p>
    <w:p w:rsidR="00C8040A" w:rsidRDefault="00911250">
      <w:pPr>
        <w:pStyle w:val="2"/>
        <w:ind w:firstLineChars="200" w:firstLine="562"/>
        <w:rPr>
          <w:rFonts w:ascii="黑体" w:eastAsia="黑体" w:hAnsi="黑体"/>
          <w:sz w:val="28"/>
          <w:szCs w:val="28"/>
        </w:rPr>
      </w:pPr>
      <w:bookmarkStart w:id="12" w:name="_Toc112828668"/>
      <w:r>
        <w:rPr>
          <w:rFonts w:ascii="黑体" w:eastAsia="黑体" w:hAnsi="黑体" w:hint="eastAsia"/>
          <w:sz w:val="28"/>
          <w:szCs w:val="28"/>
        </w:rPr>
        <w:t>（五）</w:t>
      </w:r>
      <w:r>
        <w:rPr>
          <w:rFonts w:ascii="黑体" w:eastAsia="黑体" w:hAnsi="黑体"/>
          <w:sz w:val="28"/>
          <w:szCs w:val="28"/>
        </w:rPr>
        <w:t>教学质量保障体系建设与运行情况</w:t>
      </w:r>
      <w:bookmarkEnd w:id="12"/>
    </w:p>
    <w:p w:rsidR="00C8040A" w:rsidRDefault="00911250">
      <w:pPr>
        <w:spacing w:line="360" w:lineRule="auto"/>
        <w:ind w:firstLineChars="200" w:firstLine="560"/>
        <w:rPr>
          <w:rFonts w:asciiTheme="minorEastAsia" w:hAnsiTheme="minorEastAsia"/>
          <w:sz w:val="28"/>
        </w:rPr>
      </w:pPr>
      <w:r>
        <w:rPr>
          <w:rFonts w:asciiTheme="minorEastAsia" w:hAnsiTheme="minorEastAsia"/>
          <w:sz w:val="28"/>
        </w:rPr>
        <w:t>为保证中外合作办学项目</w:t>
      </w:r>
      <w:r>
        <w:rPr>
          <w:rFonts w:asciiTheme="minorEastAsia" w:hAnsiTheme="minorEastAsia" w:hint="eastAsia"/>
          <w:sz w:val="28"/>
        </w:rPr>
        <w:t>质量，现代物流管理项目</w:t>
      </w:r>
      <w:r>
        <w:rPr>
          <w:rFonts w:asciiTheme="minorEastAsia" w:hAnsiTheme="minorEastAsia"/>
          <w:sz w:val="28"/>
        </w:rPr>
        <w:t>建立了完善的教学质量保障体系</w:t>
      </w:r>
      <w:r>
        <w:rPr>
          <w:rFonts w:asciiTheme="minorEastAsia" w:hAnsiTheme="minorEastAsia" w:hint="eastAsia"/>
          <w:sz w:val="28"/>
        </w:rPr>
        <w:t>，从内部和外部两个方面持续开展教学诊改工作。</w:t>
      </w:r>
    </w:p>
    <w:p w:rsidR="00C8040A" w:rsidRDefault="00911250">
      <w:pPr>
        <w:pStyle w:val="3"/>
        <w:ind w:firstLineChars="200" w:firstLine="562"/>
        <w:rPr>
          <w:rFonts w:asciiTheme="minorEastAsia" w:hAnsiTheme="minorEastAsia"/>
          <w:sz w:val="28"/>
          <w:szCs w:val="28"/>
        </w:rPr>
      </w:pPr>
      <w:bookmarkStart w:id="13" w:name="_Toc112828669"/>
      <w:r>
        <w:rPr>
          <w:rFonts w:asciiTheme="minorEastAsia" w:hAnsiTheme="minorEastAsia"/>
          <w:sz w:val="28"/>
          <w:szCs w:val="28"/>
        </w:rPr>
        <w:t>1.</w:t>
      </w:r>
      <w:r>
        <w:rPr>
          <w:rFonts w:asciiTheme="minorEastAsia" w:hAnsiTheme="minorEastAsia" w:hint="eastAsia"/>
          <w:sz w:val="28"/>
          <w:szCs w:val="28"/>
        </w:rPr>
        <w:t>内部质量保障体系</w:t>
      </w:r>
      <w:bookmarkEnd w:id="13"/>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①组建专业建设指导委员会</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现代物流管理项目按照学校统一要求，组建校企专业教学指导委员会，吸纳企业高水平专家进入到委员会中。专业教师和企业专家融为一体，高效整合企业和学院资源，持续推动专业建设健康发展。</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②加强教学过程管理</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根据学校教学管理办法和教师教学质量评价办法，现代物流管理项目建立听课制度，每学期定期进行教学质量及教学秩序检查，全面掌握教学状况；项目所在的国际教育学院还设置值班小组，每天进行例行教学检查，加强教学信息反馈过程的管理。</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此外，作为项目合作伙伴，霍尔姆斯学院出台了中国项目教师手册，详细指引外籍教师开展教育教学活动，包括教学大纲、试卷样本、评估标准、期末报告、教师职责等，同时建立了系统的教学监控体系，包括期中</w:t>
      </w:r>
      <w:r>
        <w:rPr>
          <w:rFonts w:asciiTheme="minorEastAsia" w:hAnsiTheme="minorEastAsia" w:hint="eastAsia"/>
          <w:sz w:val="28"/>
        </w:rPr>
        <w:lastRenderedPageBreak/>
        <w:t>教学检查、教师自评、学生评教等环节。</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③加强跟岗实习过程监控</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现代物流管理项目全面落实“双配置”管理制度，由企业技术人员、学校专业指导教师共同负责技术指导和学生管理工作。建立实习工作状态反馈系统，以周为单位记录学生顶岗实习的内容和收获。</w:t>
      </w:r>
    </w:p>
    <w:p w:rsidR="00C8040A" w:rsidRDefault="00911250">
      <w:pPr>
        <w:pStyle w:val="3"/>
        <w:ind w:firstLineChars="200" w:firstLine="562"/>
        <w:rPr>
          <w:rFonts w:asciiTheme="minorEastAsia" w:hAnsiTheme="minorEastAsia"/>
          <w:sz w:val="28"/>
          <w:szCs w:val="28"/>
        </w:rPr>
      </w:pPr>
      <w:bookmarkStart w:id="14" w:name="_Toc112828670"/>
      <w:r>
        <w:rPr>
          <w:rFonts w:asciiTheme="minorEastAsia" w:hAnsiTheme="minorEastAsia" w:hint="eastAsia"/>
          <w:sz w:val="28"/>
          <w:szCs w:val="28"/>
        </w:rPr>
        <w:t>2</w:t>
      </w:r>
      <w:r>
        <w:rPr>
          <w:rFonts w:asciiTheme="minorEastAsia" w:hAnsiTheme="minorEastAsia"/>
          <w:sz w:val="28"/>
          <w:szCs w:val="28"/>
        </w:rPr>
        <w:t>.</w:t>
      </w:r>
      <w:r>
        <w:rPr>
          <w:rFonts w:asciiTheme="minorEastAsia" w:hAnsiTheme="minorEastAsia" w:hint="eastAsia"/>
          <w:sz w:val="28"/>
          <w:szCs w:val="28"/>
        </w:rPr>
        <w:t>外部质量保障体系</w:t>
      </w:r>
      <w:bookmarkEnd w:id="14"/>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从2</w:t>
      </w:r>
      <w:r>
        <w:rPr>
          <w:rFonts w:asciiTheme="minorEastAsia" w:hAnsiTheme="minorEastAsia"/>
          <w:sz w:val="28"/>
        </w:rPr>
        <w:t>014年起</w:t>
      </w:r>
      <w:r>
        <w:rPr>
          <w:rFonts w:asciiTheme="minorEastAsia" w:hAnsiTheme="minorEastAsia" w:hint="eastAsia"/>
          <w:sz w:val="28"/>
        </w:rPr>
        <w:t>，学校一直聘请麦可思公司和河南省教育评估中心对应届毕业生进行跟踪调查。评价方是高校系统外的权威专业机构，具有第三方公信力和客观性。公司出具的人才培养质量报告以本校毕业生为主体、以满足社会需求为依据来评价高校人才培养质量并提出改进建议，采用成熟的研究方法，包括职业分类、基本能力分类、核心知识分类，以及先进的跟踪评价与数据处理方法。报告内容涵盖管理建议、培养结果与毕业生评价、培养结果综合评价、就业状况、创新创业分析、校友评价以及核心课程有效性评价等指标，对保证我校中外合作办学的顺利实施，提升国际化人才培养质量具有重要意义。</w:t>
      </w:r>
    </w:p>
    <w:p w:rsidR="00C8040A" w:rsidRDefault="00C8040A">
      <w:pPr>
        <w:spacing w:line="360" w:lineRule="auto"/>
        <w:ind w:firstLineChars="200" w:firstLine="560"/>
        <w:rPr>
          <w:rFonts w:asciiTheme="minorEastAsia" w:hAnsiTheme="minorEastAsia"/>
          <w:sz w:val="28"/>
        </w:rPr>
      </w:pPr>
    </w:p>
    <w:tbl>
      <w:tblPr>
        <w:tblStyle w:val="ab"/>
        <w:tblpPr w:leftFromText="180" w:rightFromText="180" w:vertAnchor="text" w:horzAnchor="margin" w:tblpXSpec="center" w:tblpY="155"/>
        <w:tblW w:w="9039" w:type="dxa"/>
        <w:tblLayout w:type="fixed"/>
        <w:tblLook w:val="04A0" w:firstRow="1" w:lastRow="0" w:firstColumn="1" w:lastColumn="0" w:noHBand="0" w:noVBand="1"/>
      </w:tblPr>
      <w:tblGrid>
        <w:gridCol w:w="3013"/>
        <w:gridCol w:w="3013"/>
        <w:gridCol w:w="3013"/>
      </w:tblGrid>
      <w:tr w:rsidR="00C8040A">
        <w:trPr>
          <w:trHeight w:val="4232"/>
        </w:trPr>
        <w:tc>
          <w:tcPr>
            <w:tcW w:w="3013" w:type="dxa"/>
          </w:tcPr>
          <w:p w:rsidR="00C8040A" w:rsidRDefault="00911250">
            <w:pPr>
              <w:spacing w:line="360" w:lineRule="auto"/>
              <w:rPr>
                <w:rFonts w:asciiTheme="minorEastAsia" w:hAnsiTheme="minorEastAsia"/>
                <w:sz w:val="28"/>
              </w:rPr>
            </w:pPr>
            <w:r>
              <w:rPr>
                <w:noProof/>
              </w:rPr>
              <w:lastRenderedPageBreak/>
              <w:drawing>
                <wp:inline distT="0" distB="0" distL="0" distR="0">
                  <wp:extent cx="1879600" cy="2660015"/>
                  <wp:effectExtent l="0" t="0" r="6350"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883892" cy="2665400"/>
                          </a:xfrm>
                          <a:prstGeom prst="rect">
                            <a:avLst/>
                          </a:prstGeom>
                        </pic:spPr>
                      </pic:pic>
                    </a:graphicData>
                  </a:graphic>
                </wp:inline>
              </w:drawing>
            </w:r>
          </w:p>
        </w:tc>
        <w:tc>
          <w:tcPr>
            <w:tcW w:w="3013" w:type="dxa"/>
          </w:tcPr>
          <w:p w:rsidR="00C8040A" w:rsidRDefault="00911250">
            <w:pPr>
              <w:spacing w:line="360" w:lineRule="auto"/>
            </w:pPr>
            <w:r>
              <w:rPr>
                <w:noProof/>
              </w:rPr>
              <w:drawing>
                <wp:inline distT="0" distB="0" distL="0" distR="0">
                  <wp:extent cx="1893570" cy="2683510"/>
                  <wp:effectExtent l="0" t="0" r="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902145" cy="2695865"/>
                          </a:xfrm>
                          <a:prstGeom prst="rect">
                            <a:avLst/>
                          </a:prstGeom>
                        </pic:spPr>
                      </pic:pic>
                    </a:graphicData>
                  </a:graphic>
                </wp:inline>
              </w:drawing>
            </w:r>
          </w:p>
        </w:tc>
        <w:tc>
          <w:tcPr>
            <w:tcW w:w="3013" w:type="dxa"/>
          </w:tcPr>
          <w:p w:rsidR="00C8040A" w:rsidRDefault="00911250">
            <w:pPr>
              <w:spacing w:line="360" w:lineRule="auto"/>
              <w:rPr>
                <w:rFonts w:asciiTheme="minorEastAsia" w:hAnsiTheme="minorEastAsia"/>
                <w:sz w:val="28"/>
              </w:rPr>
            </w:pPr>
            <w:r>
              <w:rPr>
                <w:noProof/>
              </w:rPr>
              <w:drawing>
                <wp:inline distT="0" distB="0" distL="0" distR="0">
                  <wp:extent cx="1898650" cy="2683510"/>
                  <wp:effectExtent l="0" t="0" r="635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36655" cy="2736855"/>
                          </a:xfrm>
                          <a:prstGeom prst="rect">
                            <a:avLst/>
                          </a:prstGeom>
                        </pic:spPr>
                      </pic:pic>
                    </a:graphicData>
                  </a:graphic>
                </wp:inline>
              </w:drawing>
            </w:r>
          </w:p>
        </w:tc>
      </w:tr>
    </w:tbl>
    <w:p w:rsidR="00C8040A" w:rsidRDefault="00911250">
      <w:pPr>
        <w:spacing w:line="360" w:lineRule="auto"/>
        <w:jc w:val="center"/>
        <w:rPr>
          <w:rFonts w:ascii="Times New Roman" w:eastAsia="楷体" w:hAnsi="Times New Roman" w:cs="Times New Roman"/>
          <w:sz w:val="28"/>
        </w:rPr>
      </w:pPr>
      <w:r>
        <w:rPr>
          <w:rFonts w:ascii="Times New Roman" w:eastAsia="楷体" w:hAnsi="Times New Roman" w:cs="Times New Roman"/>
          <w:sz w:val="28"/>
        </w:rPr>
        <w:t>图</w:t>
      </w:r>
      <w:r>
        <w:rPr>
          <w:rFonts w:ascii="Times New Roman" w:eastAsia="楷体" w:hAnsi="Times New Roman" w:cs="Times New Roman"/>
          <w:sz w:val="28"/>
        </w:rPr>
        <w:t xml:space="preserve">1 </w:t>
      </w:r>
      <w:r>
        <w:rPr>
          <w:rFonts w:ascii="Times New Roman" w:eastAsia="楷体" w:hAnsi="Times New Roman" w:cs="Times New Roman"/>
          <w:sz w:val="28"/>
        </w:rPr>
        <w:t>历年应届毕业生培养质量评价报告</w:t>
      </w:r>
    </w:p>
    <w:p w:rsidR="00C8040A" w:rsidRDefault="00911250">
      <w:pPr>
        <w:pStyle w:val="2"/>
        <w:ind w:firstLineChars="200" w:firstLine="562"/>
        <w:rPr>
          <w:rFonts w:ascii="黑体" w:eastAsia="黑体" w:hAnsi="黑体"/>
          <w:sz w:val="28"/>
          <w:szCs w:val="28"/>
        </w:rPr>
      </w:pPr>
      <w:bookmarkStart w:id="15" w:name="_Toc112828671"/>
      <w:r>
        <w:rPr>
          <w:rFonts w:ascii="黑体" w:eastAsia="黑体" w:hAnsi="黑体" w:hint="eastAsia"/>
          <w:sz w:val="28"/>
          <w:szCs w:val="28"/>
        </w:rPr>
        <w:t>（六）</w:t>
      </w:r>
      <w:r>
        <w:rPr>
          <w:rFonts w:ascii="黑体" w:eastAsia="黑体" w:hAnsi="黑体"/>
          <w:sz w:val="28"/>
          <w:szCs w:val="28"/>
        </w:rPr>
        <w:t>人才培养质量与办学效益</w:t>
      </w:r>
      <w:bookmarkEnd w:id="15"/>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在中澳双方的共同努力下，现代物流管理项目人才培养质量不断攀升。近年来，项目学生共参加各类技能竞赛13项次，获省级团体赛金奖（一等奖）2个、团体银奖（或二等奖）3个，获个人赛省级一等奖9人、二等奖21人、三等奖29人，学校被授予“中国高校条码人才培养示范基地”。</w:t>
      </w:r>
    </w:p>
    <w:p w:rsidR="00C8040A" w:rsidRDefault="00911250">
      <w:pPr>
        <w:spacing w:line="360" w:lineRule="auto"/>
        <w:rPr>
          <w:rFonts w:asciiTheme="minorEastAsia" w:hAnsiTheme="minorEastAsia"/>
          <w:sz w:val="28"/>
        </w:rPr>
      </w:pPr>
      <w:r>
        <w:rPr>
          <w:rFonts w:asciiTheme="minorEastAsia" w:hAnsiTheme="minorEastAsia"/>
          <w:noProof/>
          <w:sz w:val="28"/>
        </w:rPr>
        <w:drawing>
          <wp:inline distT="0" distB="0" distL="0" distR="0">
            <wp:extent cx="2761615" cy="2068195"/>
            <wp:effectExtent l="0" t="0" r="635" b="8255"/>
            <wp:docPr id="10" name="图片 10" descr="https://www.zzrvtc.edu.cn/_upload/article/images/71/2a/19dd49e7418e85c9c127d7f73c95/57f7fdc3-822d-4361-9fe5-3c69cc46be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https://www.zzrvtc.edu.cn/_upload/article/images/71/2a/19dd49e7418e85c9c127d7f73c95/57f7fdc3-822d-4361-9fe5-3c69cc46beb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761747" cy="2068817"/>
                    </a:xfrm>
                    <a:prstGeom prst="rect">
                      <a:avLst/>
                    </a:prstGeom>
                    <a:noFill/>
                    <a:ln>
                      <a:noFill/>
                    </a:ln>
                  </pic:spPr>
                </pic:pic>
              </a:graphicData>
            </a:graphic>
          </wp:inline>
        </w:drawing>
      </w:r>
      <w:r>
        <w:t xml:space="preserve"> </w:t>
      </w:r>
      <w:r>
        <w:rPr>
          <w:rFonts w:asciiTheme="minorEastAsia" w:hAnsiTheme="minorEastAsia"/>
          <w:noProof/>
          <w:sz w:val="28"/>
        </w:rPr>
        <w:drawing>
          <wp:inline distT="0" distB="0" distL="0" distR="0">
            <wp:extent cx="2895600" cy="2049780"/>
            <wp:effectExtent l="0" t="0" r="0" b="7620"/>
            <wp:docPr id="7" name="图片 7" descr="D:\360MoveData\Users\wx\Desktop\6f19a5d3-3b5d-45ea-adc0-05e64fa55e45_d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D:\360MoveData\Users\wx\Desktop\6f19a5d3-3b5d-45ea-adc0-05e64fa55e45_d_副本.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918461" cy="2066471"/>
                    </a:xfrm>
                    <a:prstGeom prst="rect">
                      <a:avLst/>
                    </a:prstGeom>
                    <a:noFill/>
                    <a:ln>
                      <a:noFill/>
                    </a:ln>
                  </pic:spPr>
                </pic:pic>
              </a:graphicData>
            </a:graphic>
          </wp:inline>
        </w:drawing>
      </w:r>
      <w:r>
        <w:t xml:space="preserve"> </w:t>
      </w:r>
    </w:p>
    <w:p w:rsidR="00C8040A" w:rsidRDefault="00911250">
      <w:pPr>
        <w:spacing w:line="360" w:lineRule="auto"/>
        <w:rPr>
          <w:rFonts w:ascii="Times New Roman" w:eastAsia="楷体" w:hAnsi="Times New Roman" w:cs="Times New Roman"/>
          <w:sz w:val="24"/>
        </w:rPr>
      </w:pPr>
      <w:r>
        <w:rPr>
          <w:rFonts w:ascii="Times New Roman" w:eastAsia="楷体" w:hAnsi="Times New Roman" w:cs="Times New Roman" w:hint="eastAsia"/>
          <w:sz w:val="24"/>
        </w:rPr>
        <w:t>图</w:t>
      </w:r>
      <w:r>
        <w:rPr>
          <w:rFonts w:ascii="Times New Roman" w:eastAsia="楷体" w:hAnsi="Times New Roman" w:cs="Times New Roman" w:hint="eastAsia"/>
          <w:sz w:val="24"/>
        </w:rPr>
        <w:t xml:space="preserve">2 </w:t>
      </w:r>
      <w:r>
        <w:rPr>
          <w:rFonts w:ascii="Times New Roman" w:eastAsia="楷体" w:hAnsi="Times New Roman" w:cs="Times New Roman" w:hint="eastAsia"/>
          <w:sz w:val="24"/>
        </w:rPr>
        <w:t>我校荣获</w:t>
      </w:r>
      <w:r>
        <w:rPr>
          <w:rFonts w:ascii="Times New Roman" w:eastAsia="楷体" w:hAnsi="Times New Roman" w:cs="Times New Roman"/>
          <w:sz w:val="24"/>
        </w:rPr>
        <w:t>2019</w:t>
      </w:r>
      <w:r>
        <w:rPr>
          <w:rFonts w:ascii="Times New Roman" w:eastAsia="楷体" w:hAnsi="Times New Roman" w:cs="Times New Roman" w:hint="eastAsia"/>
          <w:sz w:val="24"/>
        </w:rPr>
        <w:t>年全国大学生条码</w:t>
      </w:r>
      <w:r>
        <w:rPr>
          <w:rFonts w:ascii="Times New Roman" w:eastAsia="楷体" w:hAnsi="Times New Roman" w:cs="Times New Roman" w:hint="eastAsia"/>
          <w:sz w:val="24"/>
        </w:rPr>
        <w:t xml:space="preserve"> </w:t>
      </w:r>
      <w:r>
        <w:rPr>
          <w:rFonts w:ascii="Times New Roman" w:eastAsia="楷体" w:hAnsi="Times New Roman" w:cs="Times New Roman"/>
          <w:sz w:val="24"/>
        </w:rPr>
        <w:t xml:space="preserve">   </w:t>
      </w:r>
      <w:r>
        <w:rPr>
          <w:rFonts w:ascii="Times New Roman" w:eastAsia="楷体" w:hAnsi="Times New Roman" w:cs="Times New Roman" w:hint="eastAsia"/>
          <w:sz w:val="24"/>
        </w:rPr>
        <w:t>图</w:t>
      </w:r>
      <w:r>
        <w:rPr>
          <w:rFonts w:ascii="Times New Roman" w:eastAsia="楷体" w:hAnsi="Times New Roman" w:cs="Times New Roman" w:hint="eastAsia"/>
          <w:sz w:val="24"/>
        </w:rPr>
        <w:t>3</w:t>
      </w:r>
      <w:r>
        <w:rPr>
          <w:rFonts w:ascii="Times New Roman" w:eastAsia="楷体" w:hAnsi="Times New Roman" w:cs="Times New Roman"/>
          <w:sz w:val="24"/>
        </w:rPr>
        <w:t xml:space="preserve"> </w:t>
      </w:r>
      <w:r>
        <w:rPr>
          <w:rFonts w:ascii="Times New Roman" w:eastAsia="楷体" w:hAnsi="Times New Roman" w:cs="Times New Roman" w:hint="eastAsia"/>
          <w:sz w:val="24"/>
        </w:rPr>
        <w:t>我校荣获</w:t>
      </w:r>
      <w:r>
        <w:rPr>
          <w:rFonts w:ascii="Times New Roman" w:eastAsia="楷体" w:hAnsi="Times New Roman" w:cs="Times New Roman" w:hint="eastAsia"/>
          <w:sz w:val="24"/>
        </w:rPr>
        <w:t>2021</w:t>
      </w:r>
      <w:r>
        <w:rPr>
          <w:rFonts w:ascii="Times New Roman" w:eastAsia="楷体" w:hAnsi="Times New Roman" w:cs="Times New Roman" w:hint="eastAsia"/>
          <w:sz w:val="24"/>
        </w:rPr>
        <w:t>全国大学生条码自动</w:t>
      </w:r>
    </w:p>
    <w:p w:rsidR="00C8040A" w:rsidRDefault="00911250">
      <w:pPr>
        <w:spacing w:line="360" w:lineRule="auto"/>
        <w:ind w:firstLineChars="300" w:firstLine="720"/>
        <w:rPr>
          <w:rFonts w:ascii="Times New Roman" w:eastAsia="楷体" w:hAnsi="Times New Roman" w:cs="Times New Roman"/>
          <w:sz w:val="24"/>
        </w:rPr>
      </w:pPr>
      <w:r>
        <w:rPr>
          <w:rFonts w:ascii="Times New Roman" w:eastAsia="楷体" w:hAnsi="Times New Roman" w:cs="Times New Roman" w:hint="eastAsia"/>
          <w:sz w:val="24"/>
        </w:rPr>
        <w:t>自动识别知识竞赛金奖</w:t>
      </w:r>
      <w:r>
        <w:rPr>
          <w:rFonts w:ascii="Times New Roman" w:eastAsia="楷体" w:hAnsi="Times New Roman" w:cs="Times New Roman" w:hint="eastAsia"/>
          <w:sz w:val="24"/>
        </w:rPr>
        <w:t xml:space="preserve"> </w:t>
      </w:r>
      <w:r>
        <w:rPr>
          <w:rFonts w:ascii="Times New Roman" w:eastAsia="楷体" w:hAnsi="Times New Roman" w:cs="Times New Roman"/>
          <w:sz w:val="24"/>
        </w:rPr>
        <w:t xml:space="preserve">                    </w:t>
      </w:r>
      <w:r>
        <w:rPr>
          <w:rFonts w:ascii="Times New Roman" w:eastAsia="楷体" w:hAnsi="Times New Roman" w:cs="Times New Roman" w:hint="eastAsia"/>
          <w:sz w:val="24"/>
        </w:rPr>
        <w:t>识别知识竞赛荣获银奖</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项目毕业生就业率长期保持在9</w:t>
      </w:r>
      <w:r>
        <w:rPr>
          <w:rFonts w:asciiTheme="minorEastAsia" w:hAnsiTheme="minorEastAsia"/>
          <w:sz w:val="28"/>
        </w:rPr>
        <w:t>4%</w:t>
      </w:r>
      <w:r>
        <w:rPr>
          <w:rFonts w:asciiTheme="minorEastAsia" w:hAnsiTheme="minorEastAsia" w:hint="eastAsia"/>
          <w:sz w:val="28"/>
        </w:rPr>
        <w:t>以上。用人单位评价学生适应岗位能</w:t>
      </w:r>
      <w:r>
        <w:rPr>
          <w:rFonts w:asciiTheme="minorEastAsia" w:hAnsiTheme="minorEastAsia" w:hint="eastAsia"/>
          <w:sz w:val="28"/>
        </w:rPr>
        <w:lastRenderedPageBreak/>
        <w:t>强、成长快。2</w:t>
      </w:r>
      <w:r>
        <w:rPr>
          <w:rFonts w:asciiTheme="minorEastAsia" w:hAnsiTheme="minorEastAsia"/>
          <w:sz w:val="28"/>
        </w:rPr>
        <w:t>019</w:t>
      </w:r>
      <w:r>
        <w:rPr>
          <w:rFonts w:asciiTheme="minorEastAsia" w:hAnsiTheme="minorEastAsia" w:hint="eastAsia"/>
          <w:sz w:val="28"/>
        </w:rPr>
        <w:t>级学生实习期内，有6人成长为门店经理，就业1年内，3人晋升为区域经理，15人晋升为门店经理或部门主管，1人成为公司业绩冠军。</w:t>
      </w:r>
    </w:p>
    <w:p w:rsidR="00C8040A" w:rsidRDefault="00911250">
      <w:pPr>
        <w:pStyle w:val="3"/>
        <w:ind w:firstLineChars="200" w:firstLine="562"/>
        <w:rPr>
          <w:rFonts w:asciiTheme="minorEastAsia" w:hAnsiTheme="minorEastAsia"/>
          <w:sz w:val="28"/>
          <w:szCs w:val="28"/>
        </w:rPr>
      </w:pPr>
      <w:bookmarkStart w:id="16" w:name="_Toc112828672"/>
      <w:r>
        <w:rPr>
          <w:rFonts w:asciiTheme="minorEastAsia" w:hAnsiTheme="minorEastAsia"/>
          <w:sz w:val="28"/>
          <w:szCs w:val="28"/>
        </w:rPr>
        <w:t>1.</w:t>
      </w:r>
      <w:r>
        <w:rPr>
          <w:rFonts w:asciiTheme="minorEastAsia" w:hAnsiTheme="minorEastAsia" w:hint="eastAsia"/>
          <w:sz w:val="28"/>
          <w:szCs w:val="28"/>
        </w:rPr>
        <w:t>内部效益</w:t>
      </w:r>
      <w:bookmarkEnd w:id="16"/>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借助中外合作办学的有利条件，现代物流管理专业建设水平不断提升。2019年以来专业教师来共发表论文19篇，主持或参与课题12项，发明专利7项，出版教材2部，开展横向课题2项；参与制定国家标准1个。全国行业职业技能竞赛供应链管理师赛项（职工组）省赛一等奖1个，二等奖1个，国赛三等奖1个。</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在充分借鉴国外先进教育教学资源的基础上，我校现代物流管理专业团队联合兄弟院校共同完成《仓储与配送管理》省级资源库，通过验收鉴定；与兄弟院校共同申报《物流运筹规划》省级精品资源课程，获省级立项；建成《条码技术与应用》《仓储与配送管理》2门校级精品课程。开发开放线上课程资源9门，推动理论课程线上线下混合式教学改革。</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专业实验实训条件进一步提升，完成物流综合实训室升级建设，完善物流管理“1+X”职业技能等级考试考场设施，智慧物流运营虚拟仿真实训室项目库立项。在原实训基地基础上，新增近邻宝校园物流服务中心、四季安物流有限公司、旗帜物流有限公司、河南红马云众物流有限公司，菜鸟供应链有限公司、京东物流等实训实习基地。</w:t>
      </w:r>
    </w:p>
    <w:p w:rsidR="00C8040A" w:rsidRDefault="00911250">
      <w:pPr>
        <w:pStyle w:val="3"/>
        <w:ind w:firstLineChars="200" w:firstLine="562"/>
        <w:rPr>
          <w:rFonts w:asciiTheme="minorEastAsia" w:hAnsiTheme="minorEastAsia"/>
          <w:sz w:val="28"/>
          <w:szCs w:val="28"/>
        </w:rPr>
      </w:pPr>
      <w:bookmarkStart w:id="17" w:name="_Toc112828673"/>
      <w:r>
        <w:rPr>
          <w:rFonts w:asciiTheme="minorEastAsia" w:hAnsiTheme="minorEastAsia"/>
          <w:sz w:val="28"/>
          <w:szCs w:val="28"/>
        </w:rPr>
        <w:lastRenderedPageBreak/>
        <w:t>2.</w:t>
      </w:r>
      <w:r>
        <w:rPr>
          <w:rFonts w:asciiTheme="minorEastAsia" w:hAnsiTheme="minorEastAsia" w:hint="eastAsia"/>
          <w:sz w:val="28"/>
          <w:szCs w:val="28"/>
        </w:rPr>
        <w:t>外</w:t>
      </w:r>
      <w:r>
        <w:rPr>
          <w:rFonts w:asciiTheme="minorEastAsia" w:hAnsiTheme="minorEastAsia"/>
          <w:sz w:val="28"/>
          <w:szCs w:val="28"/>
        </w:rPr>
        <w:t>部效益</w:t>
      </w:r>
      <w:bookmarkEnd w:id="17"/>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凭借合作办学形成的品牌优势，近年来我校现代物流专业积极承担社会责任，开展职业技能培训，联合宇鑫物流（河北）公司开展社区普法、“码上学、码上赛——高校条码课程网上行”活动，培训2096人次；与宇鑫物流集团有限公司、河南物流协会、京东物流集团签订现代物流供应链产业学院合作协议，举办宇鑫物流学徒班。</w:t>
      </w:r>
    </w:p>
    <w:p w:rsidR="00C8040A" w:rsidRDefault="00911250">
      <w:pPr>
        <w:pStyle w:val="2"/>
        <w:ind w:firstLineChars="200" w:firstLine="562"/>
        <w:rPr>
          <w:rFonts w:ascii="黑体" w:eastAsia="黑体" w:hAnsi="黑体"/>
          <w:sz w:val="28"/>
          <w:szCs w:val="28"/>
        </w:rPr>
      </w:pPr>
      <w:bookmarkStart w:id="18" w:name="_Toc112828674"/>
      <w:r>
        <w:rPr>
          <w:rFonts w:ascii="黑体" w:eastAsia="黑体" w:hAnsi="黑体" w:hint="eastAsia"/>
          <w:sz w:val="28"/>
          <w:szCs w:val="28"/>
        </w:rPr>
        <w:t>（七）</w:t>
      </w:r>
      <w:r>
        <w:rPr>
          <w:rFonts w:ascii="黑体" w:eastAsia="黑体" w:hAnsi="黑体"/>
          <w:sz w:val="28"/>
          <w:szCs w:val="28"/>
        </w:rPr>
        <w:t>存在的问题与整改措施</w:t>
      </w:r>
      <w:bookmarkEnd w:id="18"/>
    </w:p>
    <w:p w:rsidR="00C8040A" w:rsidRDefault="00911250">
      <w:pPr>
        <w:pStyle w:val="3"/>
        <w:ind w:firstLineChars="200" w:firstLine="562"/>
        <w:rPr>
          <w:rFonts w:asciiTheme="minorEastAsia" w:hAnsiTheme="minorEastAsia"/>
          <w:sz w:val="28"/>
          <w:szCs w:val="28"/>
        </w:rPr>
      </w:pPr>
      <w:bookmarkStart w:id="19" w:name="_Toc112828675"/>
      <w:r>
        <w:rPr>
          <w:rFonts w:asciiTheme="minorEastAsia" w:hAnsiTheme="minorEastAsia" w:hint="eastAsia"/>
          <w:sz w:val="28"/>
          <w:szCs w:val="28"/>
        </w:rPr>
        <w:t>1</w:t>
      </w:r>
      <w:r>
        <w:rPr>
          <w:rFonts w:asciiTheme="minorEastAsia" w:hAnsiTheme="minorEastAsia"/>
          <w:sz w:val="28"/>
          <w:szCs w:val="28"/>
        </w:rPr>
        <w:t>.存在的问题</w:t>
      </w:r>
      <w:bookmarkEnd w:id="19"/>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①生源素质需进一步提高</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生源素质是决定最终教育成果的重要因素之一。由于中外合作办学机构（项目）属于高收费教育服务，天然屏蔽了一部分潜在高分考生；因此我校中澳现代物流管理项目的录取分数较普通专业录取分数低了50分左右。相对较低的生源质量不可避免地影响了后续教学活动的开展。</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②专职教师队伍国际化水平需进一步提升</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虽然我校近年来通过中外合作办学提升了师资队伍的国际化水平，但是距离一流高职院校的总体建设目标仍然相差甚远，尤其是“专任教师中获得境外学历的比例”、“专任教师中获得国际职业资格证书的比例”偏低，参与海外学术交流和国际行业组织的人数较少。这些都是我校国际化办学的短板。</w:t>
      </w:r>
    </w:p>
    <w:p w:rsidR="00C8040A" w:rsidRDefault="00911250">
      <w:pPr>
        <w:pStyle w:val="3"/>
        <w:ind w:firstLineChars="200" w:firstLine="562"/>
        <w:rPr>
          <w:rFonts w:asciiTheme="minorEastAsia" w:hAnsiTheme="minorEastAsia"/>
          <w:sz w:val="28"/>
          <w:szCs w:val="28"/>
        </w:rPr>
      </w:pPr>
      <w:bookmarkStart w:id="20" w:name="_Toc112828676"/>
      <w:r>
        <w:rPr>
          <w:rFonts w:asciiTheme="minorEastAsia" w:hAnsiTheme="minorEastAsia" w:hint="eastAsia"/>
          <w:sz w:val="28"/>
          <w:szCs w:val="28"/>
        </w:rPr>
        <w:lastRenderedPageBreak/>
        <w:t>2</w:t>
      </w:r>
      <w:r>
        <w:rPr>
          <w:rFonts w:asciiTheme="minorEastAsia" w:hAnsiTheme="minorEastAsia"/>
          <w:sz w:val="28"/>
          <w:szCs w:val="28"/>
        </w:rPr>
        <w:t>.改进措施</w:t>
      </w:r>
      <w:bookmarkEnd w:id="20"/>
    </w:p>
    <w:p w:rsidR="00C8040A" w:rsidRDefault="00911250">
      <w:pPr>
        <w:spacing w:line="360" w:lineRule="auto"/>
        <w:ind w:firstLineChars="200" w:firstLine="560"/>
        <w:rPr>
          <w:rFonts w:asciiTheme="minorEastAsia" w:hAnsiTheme="minorEastAsia"/>
          <w:sz w:val="28"/>
        </w:rPr>
      </w:pPr>
      <w:r>
        <w:rPr>
          <w:rFonts w:asciiTheme="minorEastAsia" w:hAnsiTheme="minorEastAsia"/>
          <w:sz w:val="28"/>
        </w:rPr>
        <w:t>针对以上问题</w:t>
      </w:r>
      <w:r>
        <w:rPr>
          <w:rFonts w:asciiTheme="minorEastAsia" w:hAnsiTheme="minorEastAsia" w:hint="eastAsia"/>
          <w:sz w:val="28"/>
        </w:rPr>
        <w:t>，</w:t>
      </w:r>
      <w:r>
        <w:rPr>
          <w:rFonts w:asciiTheme="minorEastAsia" w:hAnsiTheme="minorEastAsia"/>
          <w:sz w:val="28"/>
        </w:rPr>
        <w:t>下一步我校将</w:t>
      </w:r>
      <w:r>
        <w:rPr>
          <w:rFonts w:asciiTheme="minorEastAsia" w:hAnsiTheme="minorEastAsia" w:hint="eastAsia"/>
          <w:sz w:val="28"/>
        </w:rPr>
        <w:t>结合</w:t>
      </w:r>
      <w:r>
        <w:rPr>
          <w:rFonts w:asciiTheme="minorEastAsia" w:hAnsiTheme="minorEastAsia"/>
          <w:sz w:val="28"/>
        </w:rPr>
        <w:t>中国特色高水平高职学校和专业群建设方案</w:t>
      </w:r>
      <w:r>
        <w:rPr>
          <w:rFonts w:asciiTheme="minorEastAsia" w:hAnsiTheme="minorEastAsia" w:hint="eastAsia"/>
          <w:sz w:val="28"/>
        </w:rPr>
        <w:t>，持续加大师资队伍建设力度，深入开展“三教”改革，积极推进国际化专业认证，</w:t>
      </w:r>
      <w:r>
        <w:rPr>
          <w:rFonts w:asciiTheme="minorEastAsia" w:hAnsiTheme="minorEastAsia"/>
          <w:sz w:val="28"/>
        </w:rPr>
        <w:t>全面提升毕业生就业质量</w:t>
      </w:r>
      <w:r>
        <w:rPr>
          <w:rFonts w:asciiTheme="minorEastAsia" w:hAnsiTheme="minorEastAsia" w:hint="eastAsia"/>
          <w:sz w:val="28"/>
        </w:rPr>
        <w:t>，</w:t>
      </w:r>
      <w:r>
        <w:rPr>
          <w:rFonts w:asciiTheme="minorEastAsia" w:hAnsiTheme="minorEastAsia"/>
          <w:sz w:val="28"/>
        </w:rPr>
        <w:t>努力将国际教育学院建设成为省内一流</w:t>
      </w:r>
      <w:r>
        <w:rPr>
          <w:rFonts w:asciiTheme="minorEastAsia" w:hAnsiTheme="minorEastAsia" w:hint="eastAsia"/>
          <w:sz w:val="28"/>
        </w:rPr>
        <w:t>、</w:t>
      </w:r>
      <w:r>
        <w:rPr>
          <w:rFonts w:asciiTheme="minorEastAsia" w:hAnsiTheme="minorEastAsia"/>
          <w:sz w:val="28"/>
        </w:rPr>
        <w:t>国内知名的中俄合作办学</w:t>
      </w:r>
      <w:r>
        <w:rPr>
          <w:rFonts w:asciiTheme="minorEastAsia" w:hAnsiTheme="minorEastAsia" w:hint="eastAsia"/>
          <w:sz w:val="28"/>
        </w:rPr>
        <w:t>机构。</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①实施人才强校战略，提升师资国际化水平</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优质教育的核心是高素质的师资人才队伍。通过国际化办学这个窗口，我校将进一步加强教师队伍的海外培训力度，力争在3-5年内实现合作项目专业教师人人具有国外进修经历的目标。同时，积极引进具有海外留学背景的专业教师和学有专长的外籍教师，提升这两类人员在专职教师队伍中的占比，进一步优化我校师资队伍的学历结构、学缘结构和知识结构。</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②创新中外合作办学模式，发挥示范引领作用</w:t>
      </w:r>
    </w:p>
    <w:p w:rsidR="00C8040A" w:rsidRDefault="00911250">
      <w:pPr>
        <w:spacing w:line="360" w:lineRule="auto"/>
        <w:ind w:firstLineChars="200" w:firstLine="560"/>
        <w:rPr>
          <w:rFonts w:asciiTheme="minorEastAsia" w:hAnsiTheme="minorEastAsia"/>
          <w:sz w:val="28"/>
        </w:rPr>
      </w:pPr>
      <w:r>
        <w:rPr>
          <w:rFonts w:asciiTheme="minorEastAsia" w:hAnsiTheme="minorEastAsia"/>
          <w:sz w:val="28"/>
        </w:rPr>
        <w:t>2022</w:t>
      </w:r>
      <w:r>
        <w:rPr>
          <w:rFonts w:asciiTheme="minorEastAsia" w:hAnsiTheme="minorEastAsia" w:hint="eastAsia"/>
          <w:sz w:val="28"/>
        </w:rPr>
        <w:t>年</w:t>
      </w:r>
      <w:r>
        <w:rPr>
          <w:rFonts w:asciiTheme="minorEastAsia" w:hAnsiTheme="minorEastAsia"/>
          <w:sz w:val="28"/>
        </w:rPr>
        <w:t>6</w:t>
      </w:r>
      <w:r>
        <w:rPr>
          <w:rFonts w:asciiTheme="minorEastAsia" w:hAnsiTheme="minorEastAsia" w:hint="eastAsia"/>
          <w:sz w:val="28"/>
        </w:rPr>
        <w:t>月我校入选河南省国际化特色高校建设单位，未来4年我校将聚焦国家和区域重大战略，全面实施6大行动，着力打造跨境教育品牌，提升中外合作办学质量，锻造国际化师资队伍，筑就轨道交通国际化教育教学资源高地，在国际科研合作和人文交流领域实现更大跨越，形成具有铁院特色、中国特色的国际化办学模式，充分发挥示范引领作用，促进我省教育对外开放水平。</w:t>
      </w:r>
    </w:p>
    <w:p w:rsidR="00911250" w:rsidRDefault="00911250">
      <w:pPr>
        <w:spacing w:line="360" w:lineRule="auto"/>
        <w:ind w:firstLineChars="200" w:firstLine="560"/>
        <w:rPr>
          <w:rFonts w:ascii="楷体" w:eastAsia="楷体" w:hAnsi="楷体"/>
          <w:sz w:val="28"/>
        </w:rPr>
      </w:pPr>
    </w:p>
    <w:p w:rsidR="00C8040A" w:rsidRDefault="00911250">
      <w:pPr>
        <w:pStyle w:val="1"/>
        <w:ind w:firstLineChars="200" w:firstLine="723"/>
        <w:rPr>
          <w:rFonts w:ascii="黑体" w:eastAsia="黑体" w:hAnsi="黑体"/>
          <w:sz w:val="36"/>
          <w:szCs w:val="36"/>
        </w:rPr>
      </w:pPr>
      <w:bookmarkStart w:id="21" w:name="_Toc112828677"/>
      <w:r>
        <w:rPr>
          <w:rFonts w:ascii="黑体" w:eastAsia="黑体" w:hAnsi="黑体" w:hint="eastAsia"/>
          <w:sz w:val="36"/>
          <w:szCs w:val="36"/>
        </w:rPr>
        <w:lastRenderedPageBreak/>
        <w:t>二、</w:t>
      </w:r>
      <w:r>
        <w:rPr>
          <w:rFonts w:ascii="黑体" w:eastAsia="黑体" w:hAnsi="黑体"/>
          <w:sz w:val="36"/>
          <w:szCs w:val="36"/>
        </w:rPr>
        <w:t>党建工作情况</w:t>
      </w:r>
      <w:bookmarkEnd w:id="21"/>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国际教育学院党总支隶属于郑州铁路职业技术学院党委。总支设书记、副书记、组织员各1人。党总支下设教师党支部和学生党支部。教师党支部共有党员8</w:t>
      </w:r>
      <w:r w:rsidR="00C507C9">
        <w:rPr>
          <w:rFonts w:asciiTheme="minorEastAsia" w:hAnsiTheme="minorEastAsia" w:hint="eastAsia"/>
          <w:sz w:val="28"/>
        </w:rPr>
        <w:t>人、学生党支部共有</w:t>
      </w:r>
      <w:r>
        <w:rPr>
          <w:rFonts w:asciiTheme="minorEastAsia" w:hAnsiTheme="minorEastAsia" w:hint="eastAsia"/>
          <w:sz w:val="28"/>
        </w:rPr>
        <w:t>党员14人。党总支书记分管共青团工作，党总支组织员任团总支书记。党总支遵循“控制总量、优化结构、提高质量、发挥作用”的党员发展十六字方针，坚持“双推双评三全程”发展党员。2021年度，党总支荣获学校“先进基层党组织”、“年度考核优秀单位”等称号。</w:t>
      </w:r>
    </w:p>
    <w:p w:rsidR="00C8040A" w:rsidRDefault="00911250">
      <w:pPr>
        <w:pStyle w:val="2"/>
        <w:ind w:firstLineChars="200" w:firstLine="560"/>
        <w:rPr>
          <w:rFonts w:ascii="宋体" w:eastAsia="宋体" w:hAnsi="宋体"/>
          <w:b w:val="0"/>
          <w:sz w:val="28"/>
          <w:szCs w:val="28"/>
        </w:rPr>
      </w:pPr>
      <w:bookmarkStart w:id="22" w:name="_Toc112828678"/>
      <w:r>
        <w:rPr>
          <w:rFonts w:ascii="宋体" w:eastAsia="宋体" w:hAnsi="宋体" w:hint="eastAsia"/>
          <w:b w:val="0"/>
          <w:sz w:val="28"/>
          <w:szCs w:val="28"/>
        </w:rPr>
        <w:t>（一）理念融合打基础 “自上而下”聚共识</w:t>
      </w:r>
      <w:bookmarkEnd w:id="22"/>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学院牢固树立“大党建”意识和“一盘棋”思想，统筹兼顾、一体推进，真正形成大抓党建、抓大党建的思想格局，实现党的领导“纵到底、横到边”全覆盖。</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一是充分发挥党组织的领导核心作用，共谋融合目标。学校党委把深化党建与业务融合发展，作为坚持党对教育事业的全面领导、培养担当民族复兴大任时代新人的重要举措。国际教育学院将合作办学发展的目标融入党建工作的目标，做到目标共融，行动同步。进一步提升党总支把方向、管大局、作决策、抓班子、带队伍的能力，履行好管党治党、合作办学的主体责任，充分发挥党总支的领导核心作用。</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二是充分发挥党组织的政治核心作用，共建融合桥梁。牢固树立抓好党建的理念，充分贯彻落实校党委工作部署，做好校党委和基层群众的桥</w:t>
      </w:r>
      <w:r>
        <w:rPr>
          <w:rFonts w:asciiTheme="minorEastAsia" w:hAnsiTheme="minorEastAsia" w:hint="eastAsia"/>
          <w:sz w:val="28"/>
        </w:rPr>
        <w:lastRenderedPageBreak/>
        <w:t>梁与纽带。健全党建工作体系，构建“1234567”党建思想政治教育工作体系，即夯实一个样板支部，培育“辅导员、团学会”两支思想工作队伍，形成“全员育人、全程育人、全方位育人”的“三全育人”工作局面，发挥“党课、团课、思政课、新媒体”四个主阵地作用，完成“厚植家国情怀、传承红色基因、创新育人氛围、培养健康体魄、提升综合素质”五项育人任务。创建“支部书记好、支委班子好、党员队伍好、制度建设好、运行机制好、工作业绩好”六好支部，建设“教育党员有力、管理党员有力、监督党员有力、组织师生有力、宣传师生有力、凝聚师生有力、服务师生有力”七大样板任务。用基层党建“1234567”工作体系作支点，撬动融合发展大杠杆。</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三是充分发挥党支部的战斗堡垒作用，共促融合落实。国际教育学院创建“支部+专业群”“支部+学工群”等新型党建模式，确保每个工作项目都有战斗堡垒、每项工作任务都有党员推动。深化“党员示范岗”“党员先锋队”等创建活动，打造“一个党员一面旗帜”，增强党员创先争优的积极性和主动性。以达标、提质、创优为引领，实施党支部建设“两化一创”强基引领三年建设计划，实现基层支部党建工作质量与活力全面提升，学生党支部先后在2018年和2020年两次被学校授予“先进党支部”，2021年获评河南省委高校“先进基层党组织”。</w:t>
      </w:r>
    </w:p>
    <w:p w:rsidR="00C8040A" w:rsidRDefault="00911250">
      <w:pPr>
        <w:pStyle w:val="2"/>
        <w:ind w:firstLineChars="200" w:firstLine="560"/>
        <w:rPr>
          <w:rFonts w:ascii="宋体" w:eastAsia="宋体" w:hAnsi="宋体"/>
          <w:b w:val="0"/>
          <w:sz w:val="28"/>
          <w:szCs w:val="28"/>
        </w:rPr>
      </w:pPr>
      <w:bookmarkStart w:id="23" w:name="_Toc112828679"/>
      <w:r>
        <w:rPr>
          <w:rFonts w:ascii="宋体" w:eastAsia="宋体" w:hAnsi="宋体" w:hint="eastAsia"/>
          <w:b w:val="0"/>
          <w:sz w:val="28"/>
          <w:szCs w:val="28"/>
        </w:rPr>
        <w:t>（二）机制融合是关键 “由虚到实”提效能</w:t>
      </w:r>
      <w:bookmarkEnd w:id="23"/>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学校建立党建与业务融合机制，深度挖掘整合党建和业务资源，形成发展合力，让党建工作为中心工作领路，保证业务工作拓展到哪里、党建</w:t>
      </w:r>
      <w:r>
        <w:rPr>
          <w:rFonts w:asciiTheme="minorEastAsia" w:hAnsiTheme="minorEastAsia" w:hint="eastAsia"/>
          <w:sz w:val="28"/>
        </w:rPr>
        <w:lastRenderedPageBreak/>
        <w:t>工作延伸到哪里，有效打造党建和业务“共同体”。</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一是协同优化，构建好思想文化阵地。党建思想文化是党内政治文化的重要组成部分，为进一步加强党建文化建设，发挥文化引领和宣传教育功能，推进国际教育学院样板党支部的建设工作，充分发挥基层党组织在“双高”建设中的战斗堡垒作用。国际教育学院党总支全面贯彻从严治党的要求，把加强党员文化及活动阵地建设作为“双创”工作的一项重要载体来抓，创建了“党员活动室”、“党建宣传墙”以及“学工文化墙”，从而推动党建文化特色发展，促进“双创”建设全面提升。</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二是凝心聚力，抓好意识形态责任制落实。学校党委高度重视意识形态工作，认真落实“书记抓”和“抓书记”工程。明确要求党总支领导班子对意识形态工作负主体责任，党总支书记是第一责任人，党总支其他成员根据工作分工，按照“一岗双责”要求，对职责范围内的意识形态工作负领导责任。党支部书记直接抓、亲自抓，切实解决师生意识形态工作中存在的实际问题。各支部深入开展习近平新时代中国特色社会主义思想和党史学习宣传教育，尤其是学生党支部将“四史”学习引向了深入。在学生中间选拔11名优秀代表成立学院党史教育宣讲团，安排指导教师跟踪指导，在学生中开展党史宣讲教育。同时，举办了“传承红色基因”故事分享会、省内红色教育基地采风、“光荣与梦想--庆祝建党百年原创诗词征集大赛”等系列活动，极大激发了学生党史学习教育的热情，在学生中反响很大。党总支坚决抵御和防范宗教向校园渗透，每年新生入校，开展民族宗教知识宣传，学生知识竞赛参与率达到100%。扎实推进统战工作，党总支委员同无党派人士、留学归国教师、博士等建立交友联系制度，不仅</w:t>
      </w:r>
      <w:r>
        <w:rPr>
          <w:rFonts w:asciiTheme="minorEastAsia" w:hAnsiTheme="minorEastAsia" w:hint="eastAsia"/>
          <w:sz w:val="28"/>
        </w:rPr>
        <w:lastRenderedPageBreak/>
        <w:t>从政治、思想、业务、生活上关心他们，还指导他们做好参政议政工作，支持鼓励民主人士献言献策。</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三是责任传导，形成党建带团建良好局面。构建责任传导链，压实党政第一责任人职责。国际教育学院党总支发挥“党课、团课、思政课、新媒体”四个主阵地作用。党支部着力培育“辅导员、团学会”两支思想工作队伍，以两支队伍为工作的抓手，形成党建带团建的良好局面。党支部充分运用“互联网+党课”教育模式，在校内首次开展网上党课教育，探索互联网环境下学生党课的具体实施模式，科学合理利用网络教学，充分发挥党校课堂对青年团员的凝聚力和吸引力，实现了“党建带团建”的成功尝试。</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支部每年5月4日定期举办党团教育大会，通过重温入党誓词、入团誓词的方式提醒广大教职工、青年学生牢记初心使命，呼吁继续传承和弘扬“五四精神”，争做时代先锋，为新时代中国特色社会主义建设贡献自身青春力量。同时，党支部内主管团学的党员同志更是以切身的工作经历给同学们树立了榜样，党总支书记王伟连续3年荣获学校“优秀党务工作者”称号，2021年度荣获学校“优秀干部”称号。党总支副书记任冉于2021年荣获“全国铁道优秀团干”、2018年荣获郑州铁路职业技术学院“道德模范”、2019年河南省工委“第六届全省高校辅导员年度人物”入围奖、2020年荣获郑州铁路职业技术学院“师德标兵”。组织员张晓远同志2020因工作出色受到河南省委高校工委的通报表扬。2022年，5名辅导员荣获学校“优秀共产党员”、“优秀教育工作者”称号。党建带团建的影响下，团支部也于2018年8月，被学校授予“社会实践先进团支部”，2021年被</w:t>
      </w:r>
      <w:r>
        <w:rPr>
          <w:rFonts w:asciiTheme="minorEastAsia" w:hAnsiTheme="minorEastAsia" w:hint="eastAsia"/>
          <w:sz w:val="28"/>
        </w:rPr>
        <w:lastRenderedPageBreak/>
        <w:t>河南省团委授予“五四红旗团总支”。</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四是建立激励机制，将合作办学纳入年终考核体系。为进一步落实管党治党政治责任，不断强化以党的建设为根本的基层基础工作，自2015年起学校党委举行党总支书记抓党建述职考评。从履行主体责任和第一责任人职责情况、党风廉政建设责任制落实情况、加强基层党组织建设情况、严格党员教育管理情况、学习教育开展情况和巡视整改落实情况、学习教育开展情况和巡视整改落实情况、存在的问题整改落实情况等6个方面对个方面对国际教育学院党的建设全面考核。</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学校长期开展校属单位年度绩效考核工的建设全面考核。国际教育学院作为教学单位，接受学校考核组对完成重点工作、教学工作、科研和社会服务工作、平安校园建设及安全稳定工作等情况的全面考核。同时学校考核组开展师生满意度考核和师德师风考核。对考核出现严重问题的单位实行一票否决。国际教育学院领导班子参加学校中层干部年度考核，全面参加学校中层干部年度考核，全面考核考核个人德能勤绩廉五个方面情况。</w:t>
      </w:r>
    </w:p>
    <w:p w:rsidR="00C8040A" w:rsidRDefault="00911250">
      <w:pPr>
        <w:pStyle w:val="2"/>
        <w:ind w:firstLineChars="200" w:firstLine="560"/>
        <w:rPr>
          <w:rFonts w:ascii="宋体" w:eastAsia="宋体" w:hAnsi="宋体"/>
          <w:b w:val="0"/>
          <w:sz w:val="28"/>
          <w:szCs w:val="28"/>
        </w:rPr>
      </w:pPr>
      <w:bookmarkStart w:id="24" w:name="_Toc112828680"/>
      <w:r>
        <w:rPr>
          <w:rFonts w:ascii="宋体" w:eastAsia="宋体" w:hAnsi="宋体" w:hint="eastAsia"/>
          <w:b w:val="0"/>
          <w:sz w:val="28"/>
          <w:szCs w:val="28"/>
        </w:rPr>
        <w:t>（三）打牢组织基础为根本 “先锋模范”引风尚</w:t>
      </w:r>
      <w:bookmarkEnd w:id="24"/>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党的力量来自组织。党的全面领导、党的全部工作要靠党的坚强组织体系去实现。习近平总书记在全国组织工作会议上强调，进入新时代，开启新征程，必须更加注重党的组织体系建设，不断增强党的政治领导力、思想引领力、群众组织力、社会号召力。党员队伍建设是党的组织建设的基础。国际教育学院注重党的组织建设，并通过培养素质过硬的党员干部，发挥党员先锋模范作用，形成良好的育人局面。</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lastRenderedPageBreak/>
        <w:t>一是立足基础，落实党组织生活制度。国际教育学院党总支在上级党委的领导下，以党的十九大精神为统领，紧扣《中国共产党支部工作条例》，严肃党内政治生活，营造良好政治生态。着力强化基层党建工作，认真落实“三会一课”制度、民主生活会和主题党日等制度，做到按程序决策，确保组织生活有实质内容、实际效果。同时扎实开展学习学习教育，以打造和夯实样板党支部为目标，不断提升支部政治领导力、思想引领力、群众组织力、社会号召力，筑牢支部战斗堡垒作用。</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二是引领风尚，发挥党员先锋模范作用。国际教育学院党总支注重挖掘典型，培育先进党员，涌现出了许多先进模范，如张晓远老师负责留学生管理工作，当面对如何做好疫情期间留学生的管理工作时，他没有丝毫的犹豫，舍小家顾大家，放弃寒假休息时间，主动搬到了留学生宿舍，消除留学生心理上的恐慌情绪。他的温暖守护诠释了一名共产党员的责任和担当，因此被河南省工委通报表扬。在党建的带领下，也同时涌现出了一批优秀的学子，市场营销21H1班学生王正前、市场营销21H2班学生李邵涵、孙晓飞、马力峰、物流管理21H1王林参与疫情防控和救灾志愿服务，受到安阳、郑州市管城区、驻马店遂平县等政府的表彰。</w:t>
      </w:r>
    </w:p>
    <w:p w:rsidR="00C8040A" w:rsidRDefault="00911250">
      <w:pPr>
        <w:pStyle w:val="2"/>
        <w:ind w:firstLineChars="200" w:firstLine="560"/>
        <w:rPr>
          <w:rFonts w:asciiTheme="minorEastAsia" w:eastAsiaTheme="minorEastAsia" w:hAnsiTheme="minorEastAsia"/>
          <w:b w:val="0"/>
          <w:sz w:val="28"/>
          <w:szCs w:val="28"/>
        </w:rPr>
      </w:pPr>
      <w:bookmarkStart w:id="25" w:name="_Toc112828681"/>
      <w:r>
        <w:rPr>
          <w:rFonts w:asciiTheme="minorEastAsia" w:eastAsiaTheme="minorEastAsia" w:hAnsiTheme="minorEastAsia" w:hint="eastAsia"/>
          <w:b w:val="0"/>
          <w:sz w:val="28"/>
          <w:szCs w:val="28"/>
        </w:rPr>
        <w:t>（四）党建工作目前存在问题及下一步举措</w:t>
      </w:r>
      <w:bookmarkEnd w:id="25"/>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近来，国际教育学院的党建工作及事业发展取得了一定的成绩，但对照校党委高标准、严要求 ，仍然存在一些差距和不足：</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一是基层党建工作还需进一步加强。管党治党压力传导不均衡，支部政治站位还不够高，落实全面从严治党主体责任还不够有力，政治核心作</w:t>
      </w:r>
      <w:r>
        <w:rPr>
          <w:rFonts w:asciiTheme="minorEastAsia" w:hAnsiTheme="minorEastAsia" w:hint="eastAsia"/>
          <w:sz w:val="28"/>
        </w:rPr>
        <w:lastRenderedPageBreak/>
        <w:t>用发挥不充分，在提高党员干部进取心、工作能力上还缺乏更有效的措施，工作内容有时局限在组织党员学习、党内生活、党员发展等具体工作，党员先锋模范作用和党组织战斗堡垒作用没有充分发挥；党总支对支部建设的重视程度不够，对样板支部培育力度还有所欠缺。</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二是党员教育培训还需进一步创新。当前党员教育培训方式方法较为单一，支部没有很好地结合新形势的发展要求和单位的实际情况开展工作，缺乏实践性和有效性；党员教育没有考虑不同党员的年龄、文化、专业的特点，缺乏个性化和针对性，吸引力不足。支部党日活动存在同质化情况，党日活动仍局限于举办校内活动、去周边红色革命基地参观等，需要进一步创新，从而提高党员教育的实效性。</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下一步，要从以下几个方面进行整改：</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一是以“十个抓”工程为总揽，夯实基层党建基础。大力实施党建工作“十个抓”，遵循“全面开展 重点建设”相结合的原则，从抓理论武装、抓活动载体、抓阵地建设、抓特色品牌、抓融合发展、抓工作规范、抓工作创新、抓条件保障、抓典型选树、抓责任落实十个方面建台账、找亮点、出成果，打通基层党建“最后一公里”，激活基层党建“神经末梢”，全力推动基层党支部科学化、制度化、规范化建设，不断增强基层党组织的政治领导力、思想引领力、群众组织力和社会号召力，切实发挥基层党组织的战斗堡垒作用和党员的先锋模范作用。</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二是以党性教育基地为平台，丰富理想信念教育形式。创新党日活动和思想教育培训途径，除红色教育基地外，下一步重点加强“四史”学习教育，带领党员干部走入脱贫攻坚示范乡村、现代化企业等进行现场参观</w:t>
      </w:r>
      <w:r>
        <w:rPr>
          <w:rFonts w:asciiTheme="minorEastAsia" w:hAnsiTheme="minorEastAsia" w:hint="eastAsia"/>
          <w:sz w:val="28"/>
        </w:rPr>
        <w:lastRenderedPageBreak/>
        <w:t>学习，增强党员干部的四个自信；立足铁路学院自身特色，深挖合作办学特色，常态化开展党员师生理想信念教育和铁路革命传统教育，引导全体党员用初心坚定理想，以使命呼唤担当。</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三是以以案促改为抓手，加强党员干部作风建设。深入开展以案促改，强化源头治理，一体推进“不敢腐”“不能腐”“不想腐”体制机制构建；注重在改革创新、破解难题，推进学院高质量发展的急难险重岗位、重大任务、关键时刻中选用干部；以“双高”建设为契机，加强党员干部作风建设，在重大任务、关键时刻中加强和改进党的作风建设，着力解决个别党员干部中存在的精神懈怠、不敢担当、不愿作为等问题。</w:t>
      </w:r>
    </w:p>
    <w:p w:rsidR="00C8040A" w:rsidRDefault="00911250">
      <w:pPr>
        <w:pStyle w:val="1"/>
        <w:ind w:firstLineChars="200" w:firstLine="723"/>
        <w:rPr>
          <w:rFonts w:ascii="黑体" w:eastAsia="黑体" w:hAnsi="黑体"/>
          <w:sz w:val="36"/>
          <w:szCs w:val="36"/>
        </w:rPr>
      </w:pPr>
      <w:bookmarkStart w:id="26" w:name="_Toc112828682"/>
      <w:r>
        <w:rPr>
          <w:rFonts w:ascii="黑体" w:eastAsia="黑体" w:hAnsi="黑体" w:hint="eastAsia"/>
          <w:sz w:val="36"/>
          <w:szCs w:val="36"/>
        </w:rPr>
        <w:t>三、</w:t>
      </w:r>
      <w:r>
        <w:rPr>
          <w:rFonts w:ascii="黑体" w:eastAsia="黑体" w:hAnsi="黑体"/>
          <w:sz w:val="36"/>
          <w:szCs w:val="36"/>
        </w:rPr>
        <w:t>办学情况自查</w:t>
      </w:r>
      <w:bookmarkEnd w:id="26"/>
    </w:p>
    <w:p w:rsidR="00C8040A" w:rsidRDefault="003D6D61">
      <w:pPr>
        <w:pStyle w:val="3"/>
        <w:ind w:firstLineChars="200" w:firstLine="562"/>
        <w:rPr>
          <w:rFonts w:asciiTheme="minorEastAsia" w:hAnsiTheme="minorEastAsia"/>
          <w:sz w:val="28"/>
          <w:szCs w:val="28"/>
        </w:rPr>
      </w:pPr>
      <w:bookmarkStart w:id="27" w:name="_Toc112828683"/>
      <w:r>
        <w:rPr>
          <w:rFonts w:asciiTheme="minorEastAsia" w:hAnsiTheme="minorEastAsia" w:hint="eastAsia"/>
          <w:sz w:val="28"/>
          <w:szCs w:val="28"/>
        </w:rPr>
        <w:t>1</w:t>
      </w:r>
      <w:r>
        <w:rPr>
          <w:rFonts w:asciiTheme="minorEastAsia" w:hAnsiTheme="minorEastAsia"/>
          <w:sz w:val="28"/>
          <w:szCs w:val="28"/>
        </w:rPr>
        <w:t>.</w:t>
      </w:r>
      <w:r w:rsidR="00911250">
        <w:rPr>
          <w:rFonts w:asciiTheme="minorEastAsia" w:hAnsiTheme="minorEastAsia" w:hint="eastAsia"/>
          <w:sz w:val="28"/>
          <w:szCs w:val="28"/>
        </w:rPr>
        <w:t>自评</w:t>
      </w:r>
      <w:r w:rsidR="00911250">
        <w:rPr>
          <w:rFonts w:asciiTheme="minorEastAsia" w:hAnsiTheme="minorEastAsia"/>
          <w:sz w:val="28"/>
          <w:szCs w:val="28"/>
        </w:rPr>
        <w:t>过程</w:t>
      </w:r>
      <w:r w:rsidR="00911250">
        <w:rPr>
          <w:rFonts w:asciiTheme="minorEastAsia" w:hAnsiTheme="minorEastAsia" w:hint="eastAsia"/>
          <w:sz w:val="28"/>
          <w:szCs w:val="28"/>
        </w:rPr>
        <w:t>中合作双方参与自评工作情况</w:t>
      </w:r>
      <w:bookmarkEnd w:id="27"/>
    </w:p>
    <w:p w:rsidR="00C8040A" w:rsidRDefault="00911250">
      <w:pPr>
        <w:spacing w:line="360" w:lineRule="auto"/>
        <w:ind w:firstLineChars="200" w:firstLine="560"/>
        <w:rPr>
          <w:rFonts w:asciiTheme="minorEastAsia" w:hAnsiTheme="minorEastAsia"/>
          <w:sz w:val="28"/>
        </w:rPr>
      </w:pPr>
      <w:r>
        <w:rPr>
          <w:rFonts w:asciiTheme="minorEastAsia" w:hAnsiTheme="minorEastAsia"/>
          <w:sz w:val="28"/>
        </w:rPr>
        <w:t>郑州铁路职业技术学院高度重视</w:t>
      </w:r>
      <w:r>
        <w:rPr>
          <w:rFonts w:asciiTheme="minorEastAsia" w:hAnsiTheme="minorEastAsia" w:hint="eastAsia"/>
          <w:sz w:val="28"/>
        </w:rPr>
        <w:t>中外合作办学</w:t>
      </w:r>
      <w:r>
        <w:rPr>
          <w:rFonts w:asciiTheme="minorEastAsia" w:hAnsiTheme="minorEastAsia"/>
          <w:sz w:val="28"/>
        </w:rPr>
        <w:t>评估工作</w:t>
      </w:r>
      <w:r>
        <w:rPr>
          <w:rFonts w:asciiTheme="minorEastAsia" w:hAnsiTheme="minorEastAsia" w:hint="eastAsia"/>
          <w:sz w:val="28"/>
        </w:rPr>
        <w:t>，成立</w:t>
      </w:r>
      <w:r>
        <w:rPr>
          <w:rFonts w:asciiTheme="minorEastAsia" w:hAnsiTheme="minorEastAsia"/>
          <w:sz w:val="28"/>
        </w:rPr>
        <w:t>了以校长</w:t>
      </w:r>
      <w:r>
        <w:rPr>
          <w:rFonts w:asciiTheme="minorEastAsia" w:hAnsiTheme="minorEastAsia" w:hint="eastAsia"/>
          <w:sz w:val="28"/>
        </w:rPr>
        <w:t>马玉霞</w:t>
      </w:r>
      <w:r>
        <w:rPr>
          <w:rFonts w:asciiTheme="minorEastAsia" w:hAnsiTheme="minorEastAsia"/>
          <w:sz w:val="28"/>
        </w:rPr>
        <w:t>为组长</w:t>
      </w:r>
      <w:r>
        <w:rPr>
          <w:rFonts w:asciiTheme="minorEastAsia" w:hAnsiTheme="minorEastAsia" w:hint="eastAsia"/>
          <w:sz w:val="28"/>
        </w:rPr>
        <w:t>、各副校长</w:t>
      </w:r>
      <w:r>
        <w:rPr>
          <w:rFonts w:asciiTheme="minorEastAsia" w:hAnsiTheme="minorEastAsia"/>
          <w:sz w:val="28"/>
        </w:rPr>
        <w:t>为副组长的中外合作办学</w:t>
      </w:r>
      <w:r>
        <w:rPr>
          <w:rFonts w:asciiTheme="minorEastAsia" w:hAnsiTheme="minorEastAsia" w:hint="eastAsia"/>
          <w:sz w:val="28"/>
        </w:rPr>
        <w:t>评估工作专班，由国际交流与合作处牵头</w:t>
      </w:r>
      <w:r>
        <w:rPr>
          <w:rFonts w:asciiTheme="minorEastAsia" w:hAnsiTheme="minorEastAsia"/>
          <w:sz w:val="28"/>
        </w:rPr>
        <w:t>制订评估工作</w:t>
      </w:r>
      <w:r>
        <w:rPr>
          <w:rFonts w:asciiTheme="minorEastAsia" w:hAnsiTheme="minorEastAsia" w:hint="eastAsia"/>
          <w:sz w:val="28"/>
        </w:rPr>
        <w:t>实施方案和工作</w:t>
      </w:r>
      <w:r>
        <w:rPr>
          <w:rFonts w:asciiTheme="minorEastAsia" w:hAnsiTheme="minorEastAsia"/>
          <w:sz w:val="28"/>
        </w:rPr>
        <w:t>任务</w:t>
      </w:r>
      <w:r>
        <w:rPr>
          <w:rFonts w:asciiTheme="minorEastAsia" w:hAnsiTheme="minorEastAsia" w:hint="eastAsia"/>
          <w:sz w:val="28"/>
        </w:rPr>
        <w:t>清单，相关部门全程参与，全力配合，积极开展数据填报和报告撰写工作。</w:t>
      </w:r>
      <w:r>
        <w:rPr>
          <w:rFonts w:asciiTheme="minorEastAsia" w:hAnsiTheme="minorEastAsia"/>
          <w:sz w:val="28"/>
        </w:rPr>
        <w:t>同时</w:t>
      </w:r>
      <w:r>
        <w:rPr>
          <w:rFonts w:asciiTheme="minorEastAsia" w:hAnsiTheme="minorEastAsia" w:hint="eastAsia"/>
          <w:sz w:val="28"/>
        </w:rPr>
        <w:t>，合作方澳大利亚霍尔姆斯学院也安排</w:t>
      </w:r>
      <w:r>
        <w:rPr>
          <w:rFonts w:asciiTheme="minorEastAsia" w:hAnsiTheme="minorEastAsia"/>
          <w:sz w:val="28"/>
        </w:rPr>
        <w:t>专人对接我校</w:t>
      </w:r>
      <w:r>
        <w:rPr>
          <w:rFonts w:asciiTheme="minorEastAsia" w:hAnsiTheme="minorEastAsia" w:hint="eastAsia"/>
          <w:sz w:val="28"/>
        </w:rPr>
        <w:t>，积极出具外方评价意见，提供相关资料信息。评估期间，马玉霞校长多次主持会议，督促指导各单位推进评估工作。</w:t>
      </w:r>
    </w:p>
    <w:p w:rsidR="00C8040A" w:rsidRDefault="003D6D61">
      <w:pPr>
        <w:pStyle w:val="3"/>
        <w:ind w:firstLineChars="200" w:firstLine="562"/>
        <w:rPr>
          <w:rFonts w:asciiTheme="minorEastAsia" w:hAnsiTheme="minorEastAsia"/>
          <w:sz w:val="28"/>
          <w:szCs w:val="28"/>
        </w:rPr>
      </w:pPr>
      <w:bookmarkStart w:id="28" w:name="_Toc112828684"/>
      <w:r>
        <w:rPr>
          <w:rFonts w:asciiTheme="minorEastAsia" w:hAnsiTheme="minorEastAsia" w:hint="eastAsia"/>
          <w:sz w:val="28"/>
          <w:szCs w:val="28"/>
        </w:rPr>
        <w:t>2</w:t>
      </w:r>
      <w:r>
        <w:rPr>
          <w:rFonts w:asciiTheme="minorEastAsia" w:hAnsiTheme="minorEastAsia"/>
          <w:sz w:val="28"/>
          <w:szCs w:val="28"/>
        </w:rPr>
        <w:t>.</w:t>
      </w:r>
      <w:r w:rsidR="00911250">
        <w:rPr>
          <w:rFonts w:asciiTheme="minorEastAsia" w:hAnsiTheme="minorEastAsia"/>
          <w:sz w:val="28"/>
          <w:szCs w:val="28"/>
        </w:rPr>
        <w:t>合作双方履行协议情况</w:t>
      </w:r>
      <w:bookmarkEnd w:id="28"/>
    </w:p>
    <w:p w:rsidR="00C8040A" w:rsidRDefault="00911250" w:rsidP="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w:t>
      </w:r>
      <w:r>
        <w:rPr>
          <w:rFonts w:asciiTheme="minorEastAsia" w:hAnsiTheme="minorEastAsia"/>
          <w:sz w:val="28"/>
        </w:rPr>
        <w:t>自</w:t>
      </w:r>
      <w:r>
        <w:rPr>
          <w:rFonts w:asciiTheme="minorEastAsia" w:hAnsiTheme="minorEastAsia" w:hint="eastAsia"/>
          <w:sz w:val="28"/>
        </w:rPr>
        <w:t>2</w:t>
      </w:r>
      <w:r>
        <w:rPr>
          <w:rFonts w:asciiTheme="minorEastAsia" w:hAnsiTheme="minorEastAsia"/>
          <w:sz w:val="28"/>
        </w:rPr>
        <w:t>007年举办以来</w:t>
      </w:r>
      <w:r>
        <w:rPr>
          <w:rFonts w:asciiTheme="minorEastAsia" w:hAnsiTheme="minorEastAsia" w:hint="eastAsia"/>
          <w:sz w:val="28"/>
        </w:rPr>
        <w:t>，中外</w:t>
      </w:r>
      <w:r>
        <w:rPr>
          <w:rFonts w:asciiTheme="minorEastAsia" w:hAnsiTheme="minorEastAsia"/>
          <w:sz w:val="28"/>
        </w:rPr>
        <w:t>双方严格遵守</w:t>
      </w:r>
      <w:r>
        <w:rPr>
          <w:rFonts w:asciiTheme="minorEastAsia" w:hAnsiTheme="minorEastAsia" w:hint="eastAsia"/>
          <w:sz w:val="28"/>
        </w:rPr>
        <w:t>中外合作办</w:t>
      </w:r>
      <w:r>
        <w:rPr>
          <w:rFonts w:asciiTheme="minorEastAsia" w:hAnsiTheme="minorEastAsia" w:hint="eastAsia"/>
          <w:sz w:val="28"/>
        </w:rPr>
        <w:lastRenderedPageBreak/>
        <w:t>学条例和</w:t>
      </w:r>
      <w:r>
        <w:rPr>
          <w:rFonts w:asciiTheme="minorEastAsia" w:hAnsiTheme="minorEastAsia"/>
          <w:sz w:val="28"/>
        </w:rPr>
        <w:t>办学协议</w:t>
      </w:r>
      <w:r>
        <w:rPr>
          <w:rFonts w:asciiTheme="minorEastAsia" w:hAnsiTheme="minorEastAsia" w:hint="eastAsia"/>
          <w:sz w:val="28"/>
        </w:rPr>
        <w:t>，认真履行各自义务，共同致力于项目的健康可持续发展。2</w:t>
      </w:r>
      <w:r>
        <w:rPr>
          <w:rFonts w:asciiTheme="minorEastAsia" w:hAnsiTheme="minorEastAsia"/>
          <w:sz w:val="28"/>
        </w:rPr>
        <w:t>012</w:t>
      </w:r>
      <w:r>
        <w:rPr>
          <w:rFonts w:asciiTheme="minorEastAsia" w:hAnsiTheme="minorEastAsia" w:hint="eastAsia"/>
          <w:sz w:val="28"/>
        </w:rPr>
        <w:t>、2</w:t>
      </w:r>
      <w:r>
        <w:rPr>
          <w:rFonts w:asciiTheme="minorEastAsia" w:hAnsiTheme="minorEastAsia"/>
          <w:sz w:val="28"/>
        </w:rPr>
        <w:t>015</w:t>
      </w:r>
      <w:r>
        <w:rPr>
          <w:rFonts w:asciiTheme="minorEastAsia" w:hAnsiTheme="minorEastAsia" w:hint="eastAsia"/>
          <w:sz w:val="28"/>
        </w:rPr>
        <w:t>、2</w:t>
      </w:r>
      <w:r>
        <w:rPr>
          <w:rFonts w:asciiTheme="minorEastAsia" w:hAnsiTheme="minorEastAsia"/>
          <w:sz w:val="28"/>
        </w:rPr>
        <w:t>018</w:t>
      </w:r>
      <w:r>
        <w:rPr>
          <w:rFonts w:asciiTheme="minorEastAsia" w:hAnsiTheme="minorEastAsia" w:hint="eastAsia"/>
          <w:sz w:val="28"/>
        </w:rPr>
        <w:t>、2</w:t>
      </w:r>
      <w:r>
        <w:rPr>
          <w:rFonts w:asciiTheme="minorEastAsia" w:hAnsiTheme="minorEastAsia"/>
          <w:sz w:val="28"/>
        </w:rPr>
        <w:t>021年</w:t>
      </w:r>
      <w:r>
        <w:rPr>
          <w:rFonts w:asciiTheme="minorEastAsia" w:hAnsiTheme="minorEastAsia" w:hint="eastAsia"/>
          <w:sz w:val="28"/>
        </w:rPr>
        <w:t>双方在认真评估项目办学情况的基础上，一致同意继续开展合作，并获得河南省教育厅的批复（教外〔2012〕462号、教外〔2015〕269号、教外〔2018〕282号、教外〔2021〕145号），项目办学有效期延长至202</w:t>
      </w:r>
      <w:r>
        <w:rPr>
          <w:rFonts w:asciiTheme="minorEastAsia" w:hAnsiTheme="minorEastAsia"/>
          <w:sz w:val="28"/>
        </w:rPr>
        <w:t>3</w:t>
      </w:r>
      <w:r>
        <w:rPr>
          <w:rFonts w:asciiTheme="minorEastAsia" w:hAnsiTheme="minorEastAsia" w:hint="eastAsia"/>
          <w:sz w:val="28"/>
        </w:rPr>
        <w:t>年。2</w:t>
      </w:r>
      <w:r>
        <w:rPr>
          <w:rFonts w:asciiTheme="minorEastAsia" w:hAnsiTheme="minorEastAsia"/>
          <w:sz w:val="28"/>
        </w:rPr>
        <w:t>022</w:t>
      </w:r>
      <w:r>
        <w:rPr>
          <w:rFonts w:asciiTheme="minorEastAsia" w:hAnsiTheme="minorEastAsia" w:hint="eastAsia"/>
          <w:sz w:val="28"/>
        </w:rPr>
        <w:t>年</w:t>
      </w:r>
      <w:r>
        <w:rPr>
          <w:rFonts w:asciiTheme="minorEastAsia" w:hAnsiTheme="minorEastAsia"/>
          <w:sz w:val="28"/>
        </w:rPr>
        <w:t>8</w:t>
      </w:r>
      <w:r>
        <w:rPr>
          <w:rFonts w:asciiTheme="minorEastAsia" w:hAnsiTheme="minorEastAsia" w:hint="eastAsia"/>
          <w:sz w:val="28"/>
        </w:rPr>
        <w:t>月，中澳双方结合新形势下管理需要，重新修订了合作办学协议，合作期限延长至2</w:t>
      </w:r>
      <w:r>
        <w:rPr>
          <w:rFonts w:asciiTheme="minorEastAsia" w:hAnsiTheme="minorEastAsia"/>
          <w:sz w:val="28"/>
        </w:rPr>
        <w:t>027</w:t>
      </w:r>
      <w:r>
        <w:rPr>
          <w:rFonts w:asciiTheme="minorEastAsia" w:hAnsiTheme="minorEastAsia" w:hint="eastAsia"/>
          <w:sz w:val="28"/>
        </w:rPr>
        <w:t>年8月。</w:t>
      </w:r>
    </w:p>
    <w:p w:rsidR="00C8040A" w:rsidRDefault="003D6D61">
      <w:pPr>
        <w:pStyle w:val="3"/>
        <w:ind w:firstLineChars="200" w:firstLine="562"/>
        <w:rPr>
          <w:rFonts w:asciiTheme="minorEastAsia" w:hAnsiTheme="minorEastAsia"/>
          <w:sz w:val="28"/>
          <w:szCs w:val="28"/>
        </w:rPr>
      </w:pPr>
      <w:bookmarkStart w:id="29" w:name="_Toc112828685"/>
      <w:r>
        <w:rPr>
          <w:rFonts w:asciiTheme="minorEastAsia" w:hAnsiTheme="minorEastAsia" w:hint="eastAsia"/>
          <w:sz w:val="28"/>
          <w:szCs w:val="28"/>
        </w:rPr>
        <w:t>3</w:t>
      </w:r>
      <w:r>
        <w:rPr>
          <w:rFonts w:asciiTheme="minorEastAsia" w:hAnsiTheme="minorEastAsia"/>
          <w:sz w:val="28"/>
          <w:szCs w:val="28"/>
        </w:rPr>
        <w:t>.</w:t>
      </w:r>
      <w:r w:rsidR="00911250">
        <w:rPr>
          <w:rFonts w:asciiTheme="minorEastAsia" w:hAnsiTheme="minorEastAsia"/>
          <w:sz w:val="28"/>
          <w:szCs w:val="28"/>
        </w:rPr>
        <w:t>评估指标完成情况</w:t>
      </w:r>
      <w:bookmarkEnd w:id="29"/>
    </w:p>
    <w:p w:rsidR="00C8040A" w:rsidRDefault="00911250">
      <w:pPr>
        <w:pStyle w:val="3"/>
        <w:ind w:firstLineChars="200" w:firstLine="562"/>
        <w:rPr>
          <w:rFonts w:asciiTheme="minorEastAsia" w:hAnsiTheme="minorEastAsia"/>
          <w:sz w:val="28"/>
          <w:szCs w:val="28"/>
        </w:rPr>
      </w:pPr>
      <w:bookmarkStart w:id="30" w:name="_Toc112828686"/>
      <w:r>
        <w:rPr>
          <w:rFonts w:asciiTheme="minorEastAsia" w:hAnsiTheme="minorEastAsia" w:hint="eastAsia"/>
          <w:sz w:val="28"/>
          <w:szCs w:val="28"/>
        </w:rPr>
        <w:t>3</w:t>
      </w:r>
      <w:r>
        <w:rPr>
          <w:rFonts w:asciiTheme="minorEastAsia" w:hAnsiTheme="minorEastAsia"/>
          <w:sz w:val="28"/>
          <w:szCs w:val="28"/>
        </w:rPr>
        <w:t>.1</w:t>
      </w:r>
      <w:r>
        <w:rPr>
          <w:rFonts w:asciiTheme="minorEastAsia" w:hAnsiTheme="minorEastAsia" w:hint="eastAsia"/>
          <w:sz w:val="28"/>
          <w:szCs w:val="28"/>
        </w:rPr>
        <w:t>办学</w:t>
      </w:r>
      <w:r>
        <w:rPr>
          <w:rFonts w:asciiTheme="minorEastAsia" w:hAnsiTheme="minorEastAsia"/>
          <w:sz w:val="28"/>
          <w:szCs w:val="28"/>
        </w:rPr>
        <w:t>宗旨</w:t>
      </w:r>
      <w:bookmarkEnd w:id="30"/>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3.1.1办学定位</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以党建为统领，坚持立德树人根本目标，充分利用郑州国际物流枢纽中心城市优势，积极深化产教融合、校企合作，培养具有国际视野，系统了解国内外物流领域前瞻性理论和技术发展趋势，掌握物流与供应链管理专业知识和技能，能够从事国内外仓储、运输、配送、供应链管理与物流服务的高素质复合型技术技能人才。</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3.1.2办学思路</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以中国特色高水平高职学校和专业建设为契机，聚焦国家与区域发展战略，紧跟现代物流产业发展趋势，按照“党建统领，上下联动，全员参与，全面考核”的原则全面推进国际化技术技能人才培养高地建设，做好顶层设计，完善考核机制，出台激励措施，抓好队伍建设，最大程度调动各方面积极性，打造中外合作办学品牌项目，以中外合作办学创新发展带动学校高质量发展。</w:t>
      </w:r>
    </w:p>
    <w:p w:rsidR="00C8040A" w:rsidRDefault="00911250">
      <w:pPr>
        <w:pStyle w:val="3"/>
        <w:ind w:firstLineChars="200" w:firstLine="562"/>
        <w:rPr>
          <w:rFonts w:asciiTheme="minorEastAsia" w:hAnsiTheme="minorEastAsia"/>
          <w:sz w:val="28"/>
          <w:szCs w:val="28"/>
        </w:rPr>
      </w:pPr>
      <w:bookmarkStart w:id="31" w:name="_Toc112828687"/>
      <w:r>
        <w:rPr>
          <w:rFonts w:asciiTheme="minorEastAsia" w:hAnsiTheme="minorEastAsia" w:hint="eastAsia"/>
          <w:sz w:val="28"/>
          <w:szCs w:val="28"/>
        </w:rPr>
        <w:lastRenderedPageBreak/>
        <w:t>3</w:t>
      </w:r>
      <w:r>
        <w:rPr>
          <w:rFonts w:asciiTheme="minorEastAsia" w:hAnsiTheme="minorEastAsia"/>
          <w:sz w:val="28"/>
          <w:szCs w:val="28"/>
        </w:rPr>
        <w:t>.2</w:t>
      </w:r>
      <w:r>
        <w:rPr>
          <w:rFonts w:asciiTheme="minorEastAsia" w:hAnsiTheme="minorEastAsia" w:hint="eastAsia"/>
          <w:sz w:val="28"/>
          <w:szCs w:val="28"/>
        </w:rPr>
        <w:t>项目</w:t>
      </w:r>
      <w:r>
        <w:rPr>
          <w:rFonts w:asciiTheme="minorEastAsia" w:hAnsiTheme="minorEastAsia"/>
          <w:sz w:val="28"/>
          <w:szCs w:val="28"/>
        </w:rPr>
        <w:t>管理</w:t>
      </w:r>
      <w:bookmarkEnd w:id="31"/>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.2.1</w:t>
      </w:r>
      <w:r>
        <w:rPr>
          <w:rFonts w:asciiTheme="minorEastAsia" w:hAnsiTheme="minorEastAsia" w:hint="eastAsia"/>
          <w:sz w:val="28"/>
        </w:rPr>
        <w:t>管理机构</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的最高权力机构是中澳联合管理委员会，日常管理纳入国际教育学院，专业教学由相关二级学院负责。联合管理委员会由7名委员组成，中方4名，澳方3名。我校马玉霞校长任主任，澳方亚斯蒂芬·纳格董事担任副主任，国际教育学院党总支书记王伟负责项目党建工作。联合管狸委员会每年定期召开会议，研究决定项目发展规划、规章制度、招生计划、人事任命、交流互访等事宜。</w:t>
      </w:r>
    </w:p>
    <w:p w:rsidR="00C8040A" w:rsidRDefault="00911250">
      <w:pPr>
        <w:spacing w:line="360" w:lineRule="auto"/>
        <w:jc w:val="center"/>
        <w:rPr>
          <w:rFonts w:ascii="楷体" w:eastAsia="楷体" w:hAnsi="楷体"/>
          <w:sz w:val="28"/>
        </w:rPr>
      </w:pPr>
      <w:r>
        <w:rPr>
          <w:rFonts w:ascii="楷体" w:eastAsia="楷体" w:hAnsi="楷体"/>
          <w:sz w:val="28"/>
        </w:rPr>
        <w:t>表</w:t>
      </w:r>
      <w:r w:rsidR="00435410">
        <w:rPr>
          <w:rFonts w:ascii="Times New Roman" w:eastAsia="楷体" w:hAnsi="Times New Roman" w:cs="Times New Roman"/>
          <w:sz w:val="28"/>
        </w:rPr>
        <w:t>2</w:t>
      </w:r>
      <w:r>
        <w:rPr>
          <w:rFonts w:ascii="楷体" w:eastAsia="楷体" w:hAnsi="楷体"/>
          <w:sz w:val="28"/>
        </w:rPr>
        <w:t xml:space="preserve"> </w:t>
      </w:r>
      <w:r>
        <w:rPr>
          <w:rFonts w:ascii="楷体" w:eastAsia="楷体" w:hAnsi="楷体" w:hint="eastAsia"/>
          <w:sz w:val="28"/>
        </w:rPr>
        <w:t>现代物流管理项目</w:t>
      </w:r>
      <w:r>
        <w:rPr>
          <w:rFonts w:ascii="楷体" w:eastAsia="楷体" w:hAnsi="楷体"/>
          <w:sz w:val="28"/>
        </w:rPr>
        <w:t>联合管理委员会组成人员名单</w:t>
      </w:r>
    </w:p>
    <w:tbl>
      <w:tblPr>
        <w:tblStyle w:val="4-51"/>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842"/>
        <w:gridCol w:w="3566"/>
        <w:gridCol w:w="2777"/>
      </w:tblGrid>
      <w:tr w:rsidR="00C8040A" w:rsidTr="00C804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8040A" w:rsidRDefault="00C8040A">
            <w:pPr>
              <w:spacing w:line="360" w:lineRule="auto"/>
              <w:jc w:val="center"/>
              <w:rPr>
                <w:rFonts w:asciiTheme="minorEastAsia" w:hAnsiTheme="minorEastAsia"/>
                <w:b w:val="0"/>
                <w:bCs w:val="0"/>
                <w:sz w:val="24"/>
              </w:rPr>
            </w:pPr>
          </w:p>
        </w:tc>
        <w:tc>
          <w:tcPr>
            <w:tcW w:w="1842" w:type="dxa"/>
          </w:tcPr>
          <w:p w:rsidR="00C8040A" w:rsidRDefault="009112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bCs w:val="0"/>
                <w:sz w:val="24"/>
              </w:rPr>
            </w:pPr>
            <w:r>
              <w:rPr>
                <w:rFonts w:asciiTheme="minorEastAsia" w:hAnsiTheme="minorEastAsia" w:hint="eastAsia"/>
                <w:sz w:val="24"/>
              </w:rPr>
              <w:t>姓名</w:t>
            </w:r>
          </w:p>
        </w:tc>
        <w:tc>
          <w:tcPr>
            <w:tcW w:w="3566" w:type="dxa"/>
          </w:tcPr>
          <w:p w:rsidR="00C8040A" w:rsidRDefault="009112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bCs w:val="0"/>
                <w:sz w:val="24"/>
              </w:rPr>
            </w:pPr>
            <w:r>
              <w:rPr>
                <w:rFonts w:asciiTheme="minorEastAsia" w:hAnsiTheme="minorEastAsia" w:hint="eastAsia"/>
                <w:sz w:val="24"/>
              </w:rPr>
              <w:t>校内职务</w:t>
            </w:r>
          </w:p>
        </w:tc>
        <w:tc>
          <w:tcPr>
            <w:tcW w:w="2777" w:type="dxa"/>
          </w:tcPr>
          <w:p w:rsidR="00C8040A" w:rsidRDefault="009112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bCs w:val="0"/>
                <w:sz w:val="24"/>
              </w:rPr>
            </w:pPr>
            <w:r>
              <w:rPr>
                <w:rFonts w:asciiTheme="minorEastAsia" w:hAnsiTheme="minorEastAsia" w:hint="eastAsia"/>
                <w:sz w:val="24"/>
              </w:rPr>
              <w:t>联合管理委员会职务</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vMerge w:val="restart"/>
            <w:shd w:val="clear" w:color="auto" w:fill="D9E2F3" w:themeFill="accent5" w:themeFillTint="33"/>
            <w:vAlign w:val="center"/>
          </w:tcPr>
          <w:p w:rsidR="00C8040A" w:rsidRDefault="00911250">
            <w:pPr>
              <w:spacing w:line="360" w:lineRule="auto"/>
              <w:jc w:val="center"/>
              <w:rPr>
                <w:rFonts w:asciiTheme="minorEastAsia" w:hAnsiTheme="minorEastAsia"/>
                <w:bCs w:val="0"/>
                <w:sz w:val="24"/>
              </w:rPr>
            </w:pPr>
            <w:r>
              <w:rPr>
                <w:rFonts w:asciiTheme="minorEastAsia" w:hAnsiTheme="minorEastAsia" w:hint="eastAsia"/>
                <w:b w:val="0"/>
                <w:sz w:val="24"/>
              </w:rPr>
              <w:t>中方</w:t>
            </w:r>
          </w:p>
        </w:tc>
        <w:tc>
          <w:tcPr>
            <w:tcW w:w="1842" w:type="dxa"/>
            <w:shd w:val="clear" w:color="auto" w:fill="D9E2F3" w:themeFill="accent5" w:themeFillTint="33"/>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马玉霞</w:t>
            </w:r>
          </w:p>
        </w:tc>
        <w:tc>
          <w:tcPr>
            <w:tcW w:w="3566" w:type="dxa"/>
            <w:shd w:val="clear" w:color="auto" w:fill="D9E2F3" w:themeFill="accent5" w:themeFillTint="33"/>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郑州铁路职业技术学院校长</w:t>
            </w:r>
          </w:p>
        </w:tc>
        <w:tc>
          <w:tcPr>
            <w:tcW w:w="2777" w:type="dxa"/>
            <w:shd w:val="clear" w:color="auto" w:fill="D9E2F3" w:themeFill="accent5" w:themeFillTint="33"/>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主任</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vMerge/>
            <w:vAlign w:val="center"/>
          </w:tcPr>
          <w:p w:rsidR="00C8040A" w:rsidRDefault="00C8040A">
            <w:pPr>
              <w:spacing w:line="360" w:lineRule="auto"/>
              <w:jc w:val="center"/>
              <w:rPr>
                <w:rFonts w:asciiTheme="minorEastAsia" w:hAnsiTheme="minorEastAsia"/>
                <w:bCs w:val="0"/>
                <w:sz w:val="24"/>
              </w:rPr>
            </w:pPr>
          </w:p>
        </w:tc>
        <w:tc>
          <w:tcPr>
            <w:tcW w:w="1842" w:type="dxa"/>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董黎生</w:t>
            </w:r>
          </w:p>
        </w:tc>
        <w:tc>
          <w:tcPr>
            <w:tcW w:w="3566" w:type="dxa"/>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郑州铁路职业技术学院副校长</w:t>
            </w:r>
          </w:p>
        </w:tc>
        <w:tc>
          <w:tcPr>
            <w:tcW w:w="2777" w:type="dxa"/>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成员</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vMerge/>
            <w:shd w:val="clear" w:color="auto" w:fill="D9E2F3" w:themeFill="accent5" w:themeFillTint="33"/>
            <w:vAlign w:val="center"/>
          </w:tcPr>
          <w:p w:rsidR="00C8040A" w:rsidRDefault="00C8040A">
            <w:pPr>
              <w:spacing w:line="360" w:lineRule="auto"/>
              <w:jc w:val="center"/>
              <w:rPr>
                <w:rFonts w:asciiTheme="minorEastAsia" w:hAnsiTheme="minorEastAsia"/>
                <w:bCs w:val="0"/>
                <w:sz w:val="24"/>
              </w:rPr>
            </w:pPr>
          </w:p>
        </w:tc>
        <w:tc>
          <w:tcPr>
            <w:tcW w:w="1842" w:type="dxa"/>
            <w:shd w:val="clear" w:color="auto" w:fill="D9E2F3" w:themeFill="accent5" w:themeFillTint="33"/>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邢华燕</w:t>
            </w:r>
          </w:p>
        </w:tc>
        <w:tc>
          <w:tcPr>
            <w:tcW w:w="3566" w:type="dxa"/>
            <w:shd w:val="clear" w:color="auto" w:fill="D9E2F3" w:themeFill="accent5" w:themeFillTint="33"/>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国际交流与合作处处长</w:t>
            </w:r>
          </w:p>
        </w:tc>
        <w:tc>
          <w:tcPr>
            <w:tcW w:w="2777" w:type="dxa"/>
            <w:shd w:val="clear" w:color="auto" w:fill="D9E2F3" w:themeFill="accent5" w:themeFillTint="33"/>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成员</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vMerge/>
            <w:vAlign w:val="center"/>
          </w:tcPr>
          <w:p w:rsidR="00C8040A" w:rsidRDefault="00C8040A">
            <w:pPr>
              <w:spacing w:line="360" w:lineRule="auto"/>
              <w:jc w:val="center"/>
              <w:rPr>
                <w:rFonts w:asciiTheme="minorEastAsia" w:hAnsiTheme="minorEastAsia"/>
                <w:bCs w:val="0"/>
                <w:sz w:val="24"/>
              </w:rPr>
            </w:pPr>
          </w:p>
        </w:tc>
        <w:tc>
          <w:tcPr>
            <w:tcW w:w="1842" w:type="dxa"/>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 xml:space="preserve">王 </w:t>
            </w:r>
            <w:r>
              <w:rPr>
                <w:rFonts w:asciiTheme="minorEastAsia" w:hAnsiTheme="minorEastAsia"/>
                <w:sz w:val="24"/>
              </w:rPr>
              <w:t xml:space="preserve"> </w:t>
            </w:r>
            <w:r>
              <w:rPr>
                <w:rFonts w:asciiTheme="minorEastAsia" w:hAnsiTheme="minorEastAsia" w:hint="eastAsia"/>
                <w:sz w:val="24"/>
              </w:rPr>
              <w:t>伟</w:t>
            </w:r>
          </w:p>
        </w:tc>
        <w:tc>
          <w:tcPr>
            <w:tcW w:w="3566" w:type="dxa"/>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国际教育学院党总支书记、院长</w:t>
            </w:r>
          </w:p>
        </w:tc>
        <w:tc>
          <w:tcPr>
            <w:tcW w:w="2777" w:type="dxa"/>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成员</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vMerge w:val="restart"/>
            <w:shd w:val="clear" w:color="auto" w:fill="D9E2F3" w:themeFill="accent5" w:themeFillTint="33"/>
            <w:vAlign w:val="center"/>
          </w:tcPr>
          <w:p w:rsidR="00C8040A" w:rsidRDefault="00911250">
            <w:pPr>
              <w:spacing w:line="360" w:lineRule="auto"/>
              <w:jc w:val="center"/>
              <w:rPr>
                <w:rFonts w:asciiTheme="minorEastAsia" w:hAnsiTheme="minorEastAsia"/>
                <w:bCs w:val="0"/>
                <w:sz w:val="24"/>
              </w:rPr>
            </w:pPr>
            <w:r>
              <w:rPr>
                <w:rFonts w:asciiTheme="minorEastAsia" w:hAnsiTheme="minorEastAsia" w:hint="eastAsia"/>
                <w:b w:val="0"/>
                <w:sz w:val="24"/>
              </w:rPr>
              <w:t>外方</w:t>
            </w:r>
          </w:p>
        </w:tc>
        <w:tc>
          <w:tcPr>
            <w:tcW w:w="1842" w:type="dxa"/>
            <w:shd w:val="clear" w:color="auto" w:fill="D9E2F3" w:themeFill="accent5" w:themeFillTint="33"/>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斯蒂芬·纳格</w:t>
            </w:r>
          </w:p>
        </w:tc>
        <w:tc>
          <w:tcPr>
            <w:tcW w:w="3566" w:type="dxa"/>
            <w:shd w:val="clear" w:color="auto" w:fill="D9E2F3" w:themeFill="accent5" w:themeFillTint="33"/>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霍尔姆斯学院执行董事、院长</w:t>
            </w:r>
          </w:p>
        </w:tc>
        <w:tc>
          <w:tcPr>
            <w:tcW w:w="2777" w:type="dxa"/>
            <w:shd w:val="clear" w:color="auto" w:fill="D9E2F3" w:themeFill="accent5" w:themeFillTint="33"/>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副主任</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vMerge/>
            <w:vAlign w:val="center"/>
          </w:tcPr>
          <w:p w:rsidR="00C8040A" w:rsidRDefault="00C8040A">
            <w:pPr>
              <w:spacing w:line="360" w:lineRule="auto"/>
              <w:jc w:val="center"/>
              <w:rPr>
                <w:rFonts w:asciiTheme="minorEastAsia" w:hAnsiTheme="minorEastAsia"/>
                <w:bCs w:val="0"/>
                <w:sz w:val="24"/>
              </w:rPr>
            </w:pPr>
          </w:p>
        </w:tc>
        <w:tc>
          <w:tcPr>
            <w:tcW w:w="1842" w:type="dxa"/>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保罗·瑞德</w:t>
            </w:r>
          </w:p>
        </w:tc>
        <w:tc>
          <w:tcPr>
            <w:tcW w:w="3566" w:type="dxa"/>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霍尔姆斯学院教学副院长</w:t>
            </w:r>
          </w:p>
        </w:tc>
        <w:tc>
          <w:tcPr>
            <w:tcW w:w="2777" w:type="dxa"/>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成员</w:t>
            </w:r>
          </w:p>
        </w:tc>
      </w:tr>
      <w:tr w:rsidR="00C8040A" w:rsidTr="00C8040A">
        <w:tc>
          <w:tcPr>
            <w:cnfStyle w:val="001000000000" w:firstRow="0" w:lastRow="0" w:firstColumn="1" w:lastColumn="0" w:oddVBand="0" w:evenVBand="0" w:oddHBand="0" w:evenHBand="0" w:firstRowFirstColumn="0" w:firstRowLastColumn="0" w:lastRowFirstColumn="0" w:lastRowLastColumn="0"/>
            <w:tcW w:w="1101" w:type="dxa"/>
            <w:vMerge/>
            <w:shd w:val="clear" w:color="auto" w:fill="D9E2F3" w:themeFill="accent5" w:themeFillTint="33"/>
            <w:vAlign w:val="center"/>
          </w:tcPr>
          <w:p w:rsidR="00C8040A" w:rsidRDefault="00C8040A">
            <w:pPr>
              <w:spacing w:line="360" w:lineRule="auto"/>
              <w:jc w:val="center"/>
              <w:rPr>
                <w:rFonts w:asciiTheme="minorEastAsia" w:hAnsiTheme="minorEastAsia"/>
                <w:bCs w:val="0"/>
                <w:sz w:val="24"/>
              </w:rPr>
            </w:pPr>
          </w:p>
        </w:tc>
        <w:tc>
          <w:tcPr>
            <w:tcW w:w="1842" w:type="dxa"/>
            <w:shd w:val="clear" w:color="auto" w:fill="D9E2F3" w:themeFill="accent5" w:themeFillTint="33"/>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孙毅</w:t>
            </w:r>
          </w:p>
        </w:tc>
        <w:tc>
          <w:tcPr>
            <w:tcW w:w="3566" w:type="dxa"/>
            <w:shd w:val="clear" w:color="auto" w:fill="D9E2F3" w:themeFill="accent5" w:themeFillTint="33"/>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霍尔姆斯学院董事</w:t>
            </w:r>
          </w:p>
        </w:tc>
        <w:tc>
          <w:tcPr>
            <w:tcW w:w="2777" w:type="dxa"/>
            <w:shd w:val="clear" w:color="auto" w:fill="D9E2F3" w:themeFill="accent5" w:themeFillTint="33"/>
            <w:vAlign w:val="center"/>
          </w:tcPr>
          <w:p w:rsidR="00C8040A" w:rsidRDefault="009112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成员</w:t>
            </w:r>
          </w:p>
        </w:tc>
      </w:tr>
    </w:tbl>
    <w:p w:rsidR="00C8040A" w:rsidRDefault="00911250">
      <w:pPr>
        <w:spacing w:line="360" w:lineRule="auto"/>
        <w:ind w:firstLineChars="200" w:firstLine="560"/>
        <w:rPr>
          <w:rFonts w:asciiTheme="minorEastAsia" w:hAnsiTheme="minorEastAsia"/>
          <w:sz w:val="28"/>
        </w:rPr>
      </w:pPr>
      <w:r>
        <w:rPr>
          <w:rFonts w:asciiTheme="minorEastAsia" w:hAnsiTheme="minorEastAsia"/>
          <w:sz w:val="28"/>
        </w:rPr>
        <w:t>3.2.2规章制度</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现代物流管理项目在日常运行当中严格遵守国家法律法规。此外，学校和国际教育学院还根据中外合作办学特点制定了完善的管理制度，涉及教育教学管理、学生管理、教师评聘、财务管理、外事管理等方面。</w:t>
      </w:r>
    </w:p>
    <w:p w:rsidR="00C8040A" w:rsidRDefault="00911250">
      <w:pPr>
        <w:spacing w:line="360" w:lineRule="auto"/>
        <w:jc w:val="center"/>
        <w:rPr>
          <w:rFonts w:ascii="楷体" w:eastAsia="楷体" w:hAnsi="楷体"/>
          <w:sz w:val="28"/>
        </w:rPr>
      </w:pPr>
      <w:r>
        <w:rPr>
          <w:rFonts w:ascii="楷体" w:eastAsia="楷体" w:hAnsi="楷体"/>
          <w:sz w:val="28"/>
        </w:rPr>
        <w:t>表</w:t>
      </w:r>
      <w:r w:rsidR="00435410">
        <w:rPr>
          <w:rFonts w:ascii="Times New Roman" w:eastAsia="楷体" w:hAnsi="Times New Roman" w:cs="Times New Roman"/>
          <w:sz w:val="28"/>
        </w:rPr>
        <w:t>3</w:t>
      </w:r>
      <w:r>
        <w:rPr>
          <w:rFonts w:ascii="楷体" w:eastAsia="楷体" w:hAnsi="楷体"/>
          <w:sz w:val="28"/>
        </w:rPr>
        <w:t xml:space="preserve"> </w:t>
      </w:r>
      <w:r>
        <w:rPr>
          <w:rFonts w:ascii="楷体" w:eastAsia="楷体" w:hAnsi="楷体" w:hint="eastAsia"/>
          <w:sz w:val="28"/>
        </w:rPr>
        <w:t>现代物流管理项目相关</w:t>
      </w:r>
      <w:r>
        <w:rPr>
          <w:rFonts w:ascii="楷体" w:eastAsia="楷体" w:hAnsi="楷体"/>
          <w:sz w:val="28"/>
        </w:rPr>
        <w:t>管理制度</w:t>
      </w:r>
    </w:p>
    <w:tbl>
      <w:tblPr>
        <w:tblStyle w:val="4-51"/>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93"/>
      </w:tblGrid>
      <w:tr w:rsidR="00C8040A" w:rsidTr="00C804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C8040A" w:rsidRDefault="00911250">
            <w:pPr>
              <w:spacing w:line="360" w:lineRule="auto"/>
              <w:jc w:val="center"/>
              <w:rPr>
                <w:rFonts w:asciiTheme="minorEastAsia" w:hAnsiTheme="minorEastAsia"/>
                <w:b w:val="0"/>
                <w:bCs w:val="0"/>
                <w:sz w:val="24"/>
              </w:rPr>
            </w:pPr>
            <w:r>
              <w:rPr>
                <w:rFonts w:asciiTheme="minorEastAsia" w:hAnsiTheme="minorEastAsia" w:hint="eastAsia"/>
                <w:sz w:val="24"/>
              </w:rPr>
              <w:t>制度类型</w:t>
            </w:r>
          </w:p>
        </w:tc>
        <w:tc>
          <w:tcPr>
            <w:tcW w:w="7193" w:type="dxa"/>
          </w:tcPr>
          <w:p w:rsidR="00C8040A" w:rsidRDefault="009112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bCs w:val="0"/>
                <w:sz w:val="24"/>
              </w:rPr>
            </w:pPr>
            <w:r>
              <w:rPr>
                <w:rFonts w:asciiTheme="minorEastAsia" w:hAnsiTheme="minorEastAsia" w:hint="eastAsia"/>
                <w:sz w:val="24"/>
              </w:rPr>
              <w:t>制度名称</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restart"/>
            <w:shd w:val="clear" w:color="auto" w:fill="D9E2F3" w:themeFill="accent5" w:themeFillTint="33"/>
            <w:vAlign w:val="center"/>
          </w:tcPr>
          <w:p w:rsidR="00C8040A" w:rsidRDefault="00911250">
            <w:pPr>
              <w:spacing w:line="360" w:lineRule="auto"/>
              <w:jc w:val="center"/>
              <w:rPr>
                <w:rFonts w:asciiTheme="minorEastAsia" w:hAnsiTheme="minorEastAsia"/>
                <w:b w:val="0"/>
                <w:bCs w:val="0"/>
                <w:sz w:val="24"/>
              </w:rPr>
            </w:pPr>
            <w:r>
              <w:rPr>
                <w:rFonts w:asciiTheme="minorEastAsia" w:hAnsiTheme="minorEastAsia" w:hint="eastAsia"/>
                <w:sz w:val="24"/>
              </w:rPr>
              <w:t>教学管理制度</w:t>
            </w:r>
          </w:p>
        </w:tc>
        <w:tc>
          <w:tcPr>
            <w:tcW w:w="7193" w:type="dxa"/>
            <w:tcBorders>
              <w:top w:val="single" w:sz="4" w:space="0" w:color="000000"/>
              <w:left w:val="nil"/>
              <w:bottom w:val="single" w:sz="4" w:space="0" w:color="000000"/>
              <w:right w:val="single" w:sz="4" w:space="0" w:color="000000"/>
            </w:tcBorders>
            <w:shd w:val="clear" w:color="auto" w:fill="D9E2F3" w:themeFill="accent5" w:themeFillTint="33"/>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1.</w:t>
            </w:r>
            <w:r w:rsidR="00D26863">
              <w:rPr>
                <w:rFonts w:asciiTheme="minorEastAsia" w:hAnsiTheme="minorEastAsia" w:hint="eastAsia"/>
                <w:sz w:val="24"/>
              </w:rPr>
              <w:t>郑州铁路职业技术学院</w:t>
            </w:r>
            <w:r>
              <w:rPr>
                <w:rFonts w:asciiTheme="minorEastAsia" w:hAnsiTheme="minorEastAsia"/>
                <w:sz w:val="24"/>
              </w:rPr>
              <w:t>教学管理办法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single" w:sz="4" w:space="0" w:color="000000"/>
              <w:left w:val="nil"/>
              <w:bottom w:val="single" w:sz="4" w:space="0" w:color="000000"/>
              <w:right w:val="single" w:sz="4" w:space="0" w:color="000000"/>
            </w:tcBorders>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2.</w:t>
            </w:r>
            <w:r w:rsidR="00D26863">
              <w:rPr>
                <w:rFonts w:asciiTheme="minorEastAsia" w:hAnsiTheme="minorEastAsia" w:hint="eastAsia"/>
                <w:sz w:val="24"/>
              </w:rPr>
              <w:t>郑州铁路职业技术学院</w:t>
            </w:r>
            <w:r>
              <w:rPr>
                <w:rFonts w:asciiTheme="minorEastAsia" w:hAnsiTheme="minorEastAsia"/>
                <w:sz w:val="24"/>
              </w:rPr>
              <w:t>教研室工作管理办法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single" w:sz="4" w:space="0" w:color="000000"/>
              <w:left w:val="nil"/>
              <w:bottom w:val="single" w:sz="4" w:space="0" w:color="000000"/>
              <w:right w:val="single" w:sz="4" w:space="0" w:color="000000"/>
            </w:tcBorders>
            <w:shd w:val="clear" w:color="auto" w:fill="D9E2F3" w:themeFill="accent5" w:themeFillTint="33"/>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3.</w:t>
            </w:r>
            <w:r w:rsidR="00D26863">
              <w:rPr>
                <w:rFonts w:asciiTheme="minorEastAsia" w:hAnsiTheme="minorEastAsia" w:hint="eastAsia"/>
                <w:sz w:val="24"/>
              </w:rPr>
              <w:t>郑州铁路职业技术学院</w:t>
            </w:r>
            <w:r>
              <w:rPr>
                <w:rFonts w:asciiTheme="minorEastAsia" w:hAnsiTheme="minorEastAsia"/>
                <w:sz w:val="24"/>
              </w:rPr>
              <w:t>教学档案管理细则</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single" w:sz="4" w:space="0" w:color="000000"/>
              <w:left w:val="nil"/>
              <w:bottom w:val="single" w:sz="4" w:space="0" w:color="000000"/>
              <w:right w:val="single" w:sz="4" w:space="0" w:color="000000"/>
            </w:tcBorders>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4.</w:t>
            </w:r>
            <w:r w:rsidR="00D26863">
              <w:rPr>
                <w:rFonts w:asciiTheme="minorEastAsia" w:hAnsiTheme="minorEastAsia" w:hint="eastAsia"/>
                <w:sz w:val="24"/>
              </w:rPr>
              <w:t>郑州铁路职业技术学院</w:t>
            </w:r>
            <w:r>
              <w:rPr>
                <w:rFonts w:asciiTheme="minorEastAsia" w:hAnsiTheme="minorEastAsia"/>
                <w:sz w:val="24"/>
              </w:rPr>
              <w:t>选修课课程体系建设实施办法</w:t>
            </w:r>
          </w:p>
        </w:tc>
      </w:tr>
      <w:tr w:rsidR="00D26863" w:rsidTr="00C8040A">
        <w:tc>
          <w:tcPr>
            <w:cnfStyle w:val="001000000000" w:firstRow="0" w:lastRow="0" w:firstColumn="1" w:lastColumn="0" w:oddVBand="0" w:evenVBand="0" w:oddHBand="0" w:evenHBand="0" w:firstRowFirstColumn="0" w:firstRowLastColumn="0" w:lastRowFirstColumn="0" w:lastRowLastColumn="0"/>
            <w:tcW w:w="2093" w:type="dxa"/>
            <w:vMerge/>
            <w:vAlign w:val="center"/>
          </w:tcPr>
          <w:p w:rsidR="00D26863" w:rsidRDefault="00D26863">
            <w:pPr>
              <w:spacing w:line="360" w:lineRule="auto"/>
              <w:jc w:val="center"/>
              <w:rPr>
                <w:rFonts w:asciiTheme="minorEastAsia" w:hAnsiTheme="minorEastAsia"/>
                <w:b w:val="0"/>
                <w:bCs w:val="0"/>
                <w:sz w:val="24"/>
              </w:rPr>
            </w:pPr>
          </w:p>
        </w:tc>
        <w:tc>
          <w:tcPr>
            <w:tcW w:w="7193" w:type="dxa"/>
            <w:tcBorders>
              <w:top w:val="single" w:sz="4" w:space="0" w:color="000000"/>
              <w:left w:val="nil"/>
              <w:bottom w:val="single" w:sz="4" w:space="0" w:color="000000"/>
              <w:right w:val="single" w:sz="4" w:space="0" w:color="000000"/>
            </w:tcBorders>
          </w:tcPr>
          <w:p w:rsidR="00D26863" w:rsidRDefault="00D26863">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5.</w:t>
            </w:r>
            <w:r>
              <w:rPr>
                <w:rFonts w:asciiTheme="minorEastAsia" w:hAnsiTheme="minorEastAsia" w:hint="eastAsia"/>
                <w:sz w:val="24"/>
              </w:rPr>
              <w:t>郑州铁路职业技术学院</w:t>
            </w:r>
            <w:r>
              <w:rPr>
                <w:rFonts w:asciiTheme="minorEastAsia" w:hAnsiTheme="minorEastAsia"/>
                <w:sz w:val="24"/>
              </w:rPr>
              <w:t>学分制管理办法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single" w:sz="4" w:space="0" w:color="000000"/>
              <w:left w:val="nil"/>
              <w:bottom w:val="single" w:sz="4" w:space="0" w:color="000000"/>
              <w:right w:val="single" w:sz="4" w:space="0" w:color="000000"/>
            </w:tcBorders>
            <w:shd w:val="clear" w:color="auto" w:fill="D9E2F3" w:themeFill="accent5" w:themeFillTint="33"/>
          </w:tcPr>
          <w:p w:rsidR="00C8040A" w:rsidRDefault="00D26863">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6</w:t>
            </w:r>
            <w:r>
              <w:rPr>
                <w:rFonts w:asciiTheme="minorEastAsia" w:hAnsiTheme="minorEastAsia"/>
                <w:sz w:val="24"/>
              </w:rPr>
              <w:t>.</w:t>
            </w:r>
            <w:r>
              <w:rPr>
                <w:rFonts w:asciiTheme="minorEastAsia" w:hAnsiTheme="minorEastAsia" w:hint="eastAsia"/>
                <w:sz w:val="24"/>
              </w:rPr>
              <w:t>郑州铁路职业技术学院境外教材选用管理办法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restart"/>
            <w:vAlign w:val="center"/>
          </w:tcPr>
          <w:p w:rsidR="00C8040A" w:rsidRDefault="00911250">
            <w:pPr>
              <w:spacing w:line="360" w:lineRule="auto"/>
              <w:jc w:val="center"/>
              <w:rPr>
                <w:rFonts w:asciiTheme="minorEastAsia" w:hAnsiTheme="minorEastAsia"/>
                <w:b w:val="0"/>
                <w:bCs w:val="0"/>
                <w:sz w:val="24"/>
              </w:rPr>
            </w:pPr>
            <w:r>
              <w:rPr>
                <w:rFonts w:asciiTheme="minorEastAsia" w:hAnsiTheme="minorEastAsia" w:hint="eastAsia"/>
                <w:sz w:val="24"/>
              </w:rPr>
              <w:t>学生管理制度</w:t>
            </w:r>
          </w:p>
        </w:tc>
        <w:tc>
          <w:tcPr>
            <w:tcW w:w="7193" w:type="dxa"/>
            <w:tcBorders>
              <w:top w:val="single" w:sz="4" w:space="0" w:color="auto"/>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1.国际教育学院学生管理规定</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nil"/>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2.国际教育学院学生奖励实施办法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nil"/>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3.国际教育学院学生纪律处分条例</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nil"/>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4.国际教育学院学生申诉处理办法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nil"/>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5.国际教育学院学生综合素质测评办法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nil"/>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6.国际教育学院国家助学金管理办法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nil"/>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7.国际教育学院勤工助学管理办法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jc w:val="center"/>
              <w:rPr>
                <w:rFonts w:asciiTheme="minorEastAsia" w:hAnsiTheme="minorEastAsia"/>
                <w:b w:val="0"/>
                <w:bCs w:val="0"/>
                <w:sz w:val="24"/>
              </w:rPr>
            </w:pPr>
          </w:p>
        </w:tc>
        <w:tc>
          <w:tcPr>
            <w:tcW w:w="7193" w:type="dxa"/>
            <w:shd w:val="clear" w:color="auto" w:fill="D9E2F3" w:themeFill="accent5" w:themeFillTint="33"/>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8</w:t>
            </w:r>
            <w:r>
              <w:rPr>
                <w:rFonts w:asciiTheme="minorEastAsia" w:hAnsiTheme="minorEastAsia"/>
                <w:sz w:val="24"/>
              </w:rPr>
              <w:t>.</w:t>
            </w:r>
            <w:r>
              <w:rPr>
                <w:rFonts w:asciiTheme="minorEastAsia" w:hAnsiTheme="minorEastAsia" w:hint="eastAsia"/>
                <w:sz w:val="24"/>
              </w:rPr>
              <w:t>国际教育学院学生住宿管理规定</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restart"/>
            <w:vAlign w:val="center"/>
          </w:tcPr>
          <w:p w:rsidR="00C8040A" w:rsidRDefault="00911250">
            <w:pPr>
              <w:spacing w:line="360" w:lineRule="auto"/>
              <w:jc w:val="center"/>
              <w:rPr>
                <w:rFonts w:asciiTheme="minorEastAsia" w:hAnsiTheme="minorEastAsia"/>
                <w:b w:val="0"/>
                <w:bCs w:val="0"/>
                <w:sz w:val="24"/>
              </w:rPr>
            </w:pPr>
            <w:r>
              <w:rPr>
                <w:rFonts w:ascii="Times New Roman" w:hAnsi="Times New Roman" w:cs="Times New Roman"/>
                <w:kern w:val="0"/>
                <w:sz w:val="24"/>
                <w:szCs w:val="28"/>
              </w:rPr>
              <w:t>人事管理制度</w:t>
            </w:r>
          </w:p>
        </w:tc>
        <w:tc>
          <w:tcPr>
            <w:tcW w:w="7193" w:type="dxa"/>
            <w:tcBorders>
              <w:top w:val="single" w:sz="4" w:space="0" w:color="auto"/>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1.郑州铁路职业技术学院高层次人才引进实施办法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nil"/>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2.郑州铁路职业技术学院兼职教师管理办法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nil"/>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3.郑州铁路职业技术学院教职工继续教育管理办法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jc w:val="center"/>
              <w:rPr>
                <w:rFonts w:asciiTheme="minorEastAsia" w:hAnsiTheme="minorEastAsia"/>
                <w:b w:val="0"/>
                <w:bCs w:val="0"/>
                <w:sz w:val="24"/>
              </w:rPr>
            </w:pPr>
          </w:p>
        </w:tc>
        <w:tc>
          <w:tcPr>
            <w:tcW w:w="7193" w:type="dxa"/>
            <w:tcBorders>
              <w:top w:val="nil"/>
              <w:left w:val="single" w:sz="4" w:space="0" w:color="auto"/>
              <w:bottom w:val="single" w:sz="4" w:space="0" w:color="auto"/>
              <w:right w:val="single" w:sz="4" w:space="0" w:color="auto"/>
            </w:tcBorders>
            <w:shd w:val="clear" w:color="auto" w:fill="auto"/>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4.郑州铁路职业技术学院外聘专家管理办法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ign w:val="center"/>
          </w:tcPr>
          <w:p w:rsidR="00C8040A" w:rsidRDefault="00C8040A">
            <w:pPr>
              <w:spacing w:line="360" w:lineRule="auto"/>
              <w:jc w:val="center"/>
              <w:rPr>
                <w:rFonts w:asciiTheme="minorEastAsia" w:hAnsiTheme="minorEastAsia"/>
                <w:b w:val="0"/>
                <w:bCs w:val="0"/>
                <w:sz w:val="24"/>
              </w:rPr>
            </w:pPr>
          </w:p>
        </w:tc>
        <w:tc>
          <w:tcPr>
            <w:tcW w:w="7193" w:type="dxa"/>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5</w:t>
            </w:r>
            <w:r>
              <w:rPr>
                <w:rFonts w:asciiTheme="minorEastAsia" w:hAnsiTheme="minorEastAsia"/>
                <w:sz w:val="24"/>
              </w:rPr>
              <w:t>.</w:t>
            </w:r>
            <w:r>
              <w:rPr>
                <w:rFonts w:asciiTheme="minorEastAsia" w:hAnsiTheme="minorEastAsia" w:hint="eastAsia"/>
                <w:sz w:val="24"/>
              </w:rPr>
              <w:t>郑州铁路职业技术学院教师在职攻读博士研究生管理办法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shd w:val="clear" w:color="auto" w:fill="D9E2F3" w:themeFill="accent5" w:themeFillTint="33"/>
            <w:vAlign w:val="center"/>
          </w:tcPr>
          <w:p w:rsidR="00C8040A" w:rsidRDefault="00911250">
            <w:pPr>
              <w:spacing w:line="360" w:lineRule="auto"/>
              <w:jc w:val="center"/>
              <w:rPr>
                <w:rFonts w:asciiTheme="minorEastAsia" w:hAnsiTheme="minorEastAsia"/>
                <w:b w:val="0"/>
                <w:bCs w:val="0"/>
                <w:sz w:val="24"/>
              </w:rPr>
            </w:pPr>
            <w:r>
              <w:rPr>
                <w:rFonts w:asciiTheme="minorEastAsia" w:hAnsiTheme="minorEastAsia" w:hint="eastAsia"/>
                <w:sz w:val="24"/>
              </w:rPr>
              <w:t>财务管理制度</w:t>
            </w:r>
          </w:p>
        </w:tc>
        <w:tc>
          <w:tcPr>
            <w:tcW w:w="7193" w:type="dxa"/>
            <w:shd w:val="clear" w:color="auto" w:fill="D9E2F3" w:themeFill="accent5" w:themeFillTint="33"/>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hint="eastAsia"/>
                <w:sz w:val="24"/>
              </w:rPr>
              <w:t>1</w:t>
            </w:r>
            <w:r>
              <w:rPr>
                <w:rFonts w:asciiTheme="minorEastAsia" w:hAnsiTheme="minorEastAsia"/>
                <w:sz w:val="24"/>
              </w:rPr>
              <w:t>.</w:t>
            </w:r>
            <w:r w:rsidR="00D26863">
              <w:rPr>
                <w:rFonts w:asciiTheme="minorEastAsia" w:hAnsiTheme="minorEastAsia" w:hint="eastAsia"/>
                <w:sz w:val="24"/>
              </w:rPr>
              <w:t>郑州铁路职业技术学院中外合作办学项目</w:t>
            </w:r>
            <w:bookmarkStart w:id="32" w:name="_GoBack"/>
            <w:bookmarkEnd w:id="32"/>
            <w:r w:rsidR="00D26863">
              <w:rPr>
                <w:rFonts w:asciiTheme="minorEastAsia" w:hAnsiTheme="minorEastAsia" w:hint="eastAsia"/>
                <w:sz w:val="24"/>
              </w:rPr>
              <w:t>财务管理办法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restart"/>
            <w:vAlign w:val="center"/>
          </w:tcPr>
          <w:p w:rsidR="00C8040A" w:rsidRDefault="00911250">
            <w:pPr>
              <w:spacing w:line="360" w:lineRule="auto"/>
              <w:jc w:val="center"/>
              <w:rPr>
                <w:rFonts w:asciiTheme="minorEastAsia" w:hAnsiTheme="minorEastAsia"/>
                <w:b w:val="0"/>
                <w:bCs w:val="0"/>
                <w:sz w:val="24"/>
              </w:rPr>
            </w:pPr>
            <w:r>
              <w:rPr>
                <w:rFonts w:ascii="Times New Roman" w:hAnsi="Times New Roman" w:cs="Times New Roman"/>
                <w:kern w:val="0"/>
                <w:sz w:val="24"/>
                <w:szCs w:val="28"/>
              </w:rPr>
              <w:t>外事管理制度</w:t>
            </w:r>
          </w:p>
        </w:tc>
        <w:tc>
          <w:tcPr>
            <w:tcW w:w="7193" w:type="dxa"/>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1.郑州铁路职业技术学院教职工因公临时出国（境）管理办法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rPr>
                <w:rFonts w:asciiTheme="minorEastAsia" w:hAnsiTheme="minorEastAsia"/>
                <w:b w:val="0"/>
                <w:bCs w:val="0"/>
                <w:sz w:val="24"/>
              </w:rPr>
            </w:pPr>
          </w:p>
        </w:tc>
        <w:tc>
          <w:tcPr>
            <w:tcW w:w="7193" w:type="dxa"/>
            <w:shd w:val="clear" w:color="auto" w:fill="D9E2F3" w:themeFill="accent5" w:themeFillTint="33"/>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2.郑州铁路职业技术学院外籍教师管理办法（修订）</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vAlign w:val="center"/>
          </w:tcPr>
          <w:p w:rsidR="00C8040A" w:rsidRDefault="00C8040A">
            <w:pPr>
              <w:spacing w:line="360" w:lineRule="auto"/>
              <w:rPr>
                <w:rFonts w:asciiTheme="minorEastAsia" w:hAnsiTheme="minorEastAsia"/>
                <w:b w:val="0"/>
                <w:bCs w:val="0"/>
                <w:sz w:val="24"/>
              </w:rPr>
            </w:pPr>
          </w:p>
        </w:tc>
        <w:tc>
          <w:tcPr>
            <w:tcW w:w="7193" w:type="dxa"/>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3.郑州铁路职业技术学院学生出国留学及跨境交流资助管理办法</w:t>
            </w:r>
          </w:p>
        </w:tc>
      </w:tr>
      <w:tr w:rsidR="00C8040A" w:rsidTr="00C8040A">
        <w:tc>
          <w:tcPr>
            <w:cnfStyle w:val="001000000000" w:firstRow="0" w:lastRow="0" w:firstColumn="1" w:lastColumn="0" w:oddVBand="0" w:evenVBand="0" w:oddHBand="0" w:evenHBand="0" w:firstRowFirstColumn="0" w:firstRowLastColumn="0" w:lastRowFirstColumn="0" w:lastRowLastColumn="0"/>
            <w:tcW w:w="2093" w:type="dxa"/>
            <w:vMerge/>
            <w:shd w:val="clear" w:color="auto" w:fill="D9E2F3" w:themeFill="accent5" w:themeFillTint="33"/>
            <w:vAlign w:val="center"/>
          </w:tcPr>
          <w:p w:rsidR="00C8040A" w:rsidRDefault="00C8040A">
            <w:pPr>
              <w:spacing w:line="360" w:lineRule="auto"/>
              <w:rPr>
                <w:rFonts w:asciiTheme="minorEastAsia" w:hAnsiTheme="minorEastAsia"/>
                <w:b w:val="0"/>
                <w:bCs w:val="0"/>
                <w:sz w:val="24"/>
              </w:rPr>
            </w:pPr>
          </w:p>
        </w:tc>
        <w:tc>
          <w:tcPr>
            <w:tcW w:w="7193" w:type="dxa"/>
            <w:shd w:val="clear" w:color="auto" w:fill="D9E2F3" w:themeFill="accent5" w:themeFillTint="33"/>
            <w:vAlign w:val="center"/>
          </w:tcPr>
          <w:p w:rsidR="00C8040A" w:rsidRDefault="00911250">
            <w:pPr>
              <w:spacing w:line="360" w:lineRule="auto"/>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rPr>
            </w:pPr>
            <w:r>
              <w:rPr>
                <w:rFonts w:asciiTheme="minorEastAsia" w:hAnsiTheme="minorEastAsia"/>
                <w:sz w:val="24"/>
              </w:rPr>
              <w:t>4.郑州铁路职业技术学院中外合作办学管理办法（修订稿）</w:t>
            </w:r>
          </w:p>
        </w:tc>
      </w:tr>
    </w:tbl>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2</w:t>
      </w:r>
      <w:r>
        <w:rPr>
          <w:rFonts w:asciiTheme="minorEastAsia" w:hAnsiTheme="minorEastAsia" w:hint="eastAsia"/>
          <w:sz w:val="28"/>
        </w:rPr>
        <w:t>.</w:t>
      </w:r>
      <w:r>
        <w:rPr>
          <w:rFonts w:asciiTheme="minorEastAsia" w:hAnsiTheme="minorEastAsia"/>
          <w:sz w:val="28"/>
        </w:rPr>
        <w:t>3</w:t>
      </w:r>
      <w:r>
        <w:rPr>
          <w:rFonts w:asciiTheme="minorEastAsia" w:hAnsiTheme="minorEastAsia" w:hint="eastAsia"/>
          <w:sz w:val="28"/>
        </w:rPr>
        <w:t>招生与学籍管理</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现代物流管理项目纳入国家普通高等学校招生计划，具有独立招生代码。项目招生由学校招生就业处统一负责，招生计划按教育厅批复计划实施，每年招收1</w:t>
      </w:r>
      <w:r>
        <w:rPr>
          <w:rFonts w:asciiTheme="minorEastAsia" w:hAnsiTheme="minorEastAsia"/>
          <w:sz w:val="28"/>
        </w:rPr>
        <w:t>00</w:t>
      </w:r>
      <w:r>
        <w:rPr>
          <w:rFonts w:asciiTheme="minorEastAsia" w:hAnsiTheme="minorEastAsia" w:hint="eastAsia"/>
          <w:sz w:val="28"/>
        </w:rPr>
        <w:t>人，采用统招和自主招生相结合的方式进行。招生信息</w:t>
      </w:r>
      <w:r>
        <w:rPr>
          <w:rFonts w:asciiTheme="minorEastAsia" w:hAnsiTheme="minorEastAsia" w:hint="eastAsia"/>
          <w:sz w:val="28"/>
        </w:rPr>
        <w:lastRenderedPageBreak/>
        <w:t>在学校网站发布，接受社会监督，决不违规招生。近5年来，项目新生报到率均保持在9</w:t>
      </w:r>
      <w:r>
        <w:rPr>
          <w:rFonts w:asciiTheme="minorEastAsia" w:hAnsiTheme="minorEastAsia"/>
          <w:sz w:val="28"/>
        </w:rPr>
        <w:t>5%</w:t>
      </w:r>
      <w:r>
        <w:rPr>
          <w:rFonts w:asciiTheme="minorEastAsia" w:hAnsiTheme="minorEastAsia" w:hint="eastAsia"/>
          <w:sz w:val="28"/>
        </w:rPr>
        <w:t>以上。学生学籍异动按照学校规定办理。</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2</w:t>
      </w:r>
      <w:r>
        <w:rPr>
          <w:rFonts w:asciiTheme="minorEastAsia" w:hAnsiTheme="minorEastAsia" w:hint="eastAsia"/>
          <w:sz w:val="28"/>
        </w:rPr>
        <w:t>.</w:t>
      </w:r>
      <w:r>
        <w:rPr>
          <w:rFonts w:asciiTheme="minorEastAsia" w:hAnsiTheme="minorEastAsia"/>
          <w:sz w:val="28"/>
        </w:rPr>
        <w:t>4</w:t>
      </w:r>
      <w:r>
        <w:rPr>
          <w:rFonts w:asciiTheme="minorEastAsia" w:hAnsiTheme="minorEastAsia" w:hint="eastAsia"/>
          <w:sz w:val="28"/>
        </w:rPr>
        <w:t>教学质量监督保障</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建立了完善的教学质量监督保障体系，从内部和外部两个方面持续开展教学诊改工作，教育教学质量得到了充分保障。项目每年均按要求向省教育厅提交年度办学报告，对招生情况、课程设置、师资配备、教学质量、财务状况进行自我评价分析和说明。项目办学信息在学校主页和部门二级网站均有发布，社会公众可随时查询。</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.2.5</w:t>
      </w:r>
      <w:r>
        <w:rPr>
          <w:rFonts w:asciiTheme="minorEastAsia" w:hAnsiTheme="minorEastAsia" w:hint="eastAsia"/>
          <w:sz w:val="28"/>
        </w:rPr>
        <w:t>文凭证书管理</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学生学习期满，完成人才培养方案规定的全部课程且成绩合格，由郑州铁路职业技术学院为其颁发毕业证书，与本校同专业非中外合作办学生的证书一致，同时由澳大利亚霍尔姆斯学院为其颁发高等商科文凭证书（学习证明），可申请攻读澳洲本科项目并减免相应学分。</w:t>
      </w:r>
    </w:p>
    <w:p w:rsidR="00C8040A" w:rsidRDefault="00911250">
      <w:pPr>
        <w:pStyle w:val="3"/>
        <w:ind w:firstLineChars="200" w:firstLine="562"/>
        <w:rPr>
          <w:rFonts w:asciiTheme="minorEastAsia" w:hAnsiTheme="minorEastAsia"/>
          <w:sz w:val="28"/>
          <w:szCs w:val="28"/>
        </w:rPr>
      </w:pPr>
      <w:bookmarkStart w:id="33" w:name="_Toc112828688"/>
      <w:r>
        <w:rPr>
          <w:rFonts w:asciiTheme="minorEastAsia" w:hAnsiTheme="minorEastAsia"/>
          <w:sz w:val="28"/>
          <w:szCs w:val="28"/>
        </w:rPr>
        <w:t>3.3</w:t>
      </w:r>
      <w:r>
        <w:rPr>
          <w:rFonts w:asciiTheme="minorEastAsia" w:hAnsiTheme="minorEastAsia" w:hint="eastAsia"/>
          <w:sz w:val="28"/>
          <w:szCs w:val="28"/>
        </w:rPr>
        <w:t>师资队伍</w:t>
      </w:r>
      <w:bookmarkEnd w:id="33"/>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.3.1师资</w:t>
      </w:r>
      <w:r>
        <w:rPr>
          <w:rFonts w:asciiTheme="minorEastAsia" w:hAnsiTheme="minorEastAsia" w:hint="eastAsia"/>
          <w:sz w:val="28"/>
        </w:rPr>
        <w:t>评聘</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中方教师由郑州铁路职业技术学院人事处负责选聘，坚持政治标准和业务水平双过硬，突出企业实践经验和“双师”素质，突出梯队建设和海外培训学习经历。外籍教师由霍尔姆斯学院选聘，其中语言教师均具有学士以上学位和三年以上ESL教学经验，专业教师均具有硕士以上学位和五年以上相关领域工作、教学经验。</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.3.2师资</w:t>
      </w:r>
      <w:r>
        <w:rPr>
          <w:rFonts w:asciiTheme="minorEastAsia" w:hAnsiTheme="minorEastAsia" w:hint="eastAsia"/>
          <w:sz w:val="28"/>
        </w:rPr>
        <w:t>状况</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lastRenderedPageBreak/>
        <w:t>现代物流管理项目任教教师共计4</w:t>
      </w:r>
      <w:r>
        <w:rPr>
          <w:rFonts w:asciiTheme="minorEastAsia" w:hAnsiTheme="minorEastAsia"/>
          <w:sz w:val="28"/>
        </w:rPr>
        <w:t>0</w:t>
      </w:r>
      <w:r>
        <w:rPr>
          <w:rFonts w:asciiTheme="minorEastAsia" w:hAnsiTheme="minorEastAsia" w:hint="eastAsia"/>
          <w:sz w:val="28"/>
        </w:rPr>
        <w:t>名（含公共课教师），其中中方教师3</w:t>
      </w:r>
      <w:r>
        <w:rPr>
          <w:rFonts w:asciiTheme="minorEastAsia" w:hAnsiTheme="minorEastAsia"/>
          <w:sz w:val="28"/>
        </w:rPr>
        <w:t>3</w:t>
      </w:r>
      <w:r>
        <w:rPr>
          <w:rFonts w:asciiTheme="minorEastAsia" w:hAnsiTheme="minorEastAsia" w:hint="eastAsia"/>
          <w:sz w:val="28"/>
        </w:rPr>
        <w:t>名，外籍教师</w:t>
      </w:r>
      <w:r>
        <w:rPr>
          <w:rFonts w:asciiTheme="minorEastAsia" w:hAnsiTheme="minorEastAsia"/>
          <w:sz w:val="28"/>
        </w:rPr>
        <w:t>7</w:t>
      </w:r>
      <w:r>
        <w:rPr>
          <w:rFonts w:asciiTheme="minorEastAsia" w:hAnsiTheme="minorEastAsia" w:hint="eastAsia"/>
          <w:sz w:val="28"/>
        </w:rPr>
        <w:t>名。中方物流专业教师共计10人，其中博士1人、硕士7人、本科2人；教授1人、副教授2人、讲师4人、新教师3人。中方教师学历结构、职称结构、年龄结构科学合理，企业实践经验丰富，发展后劲强劲。外方专业教师5名，全部具有硕士学位和5年以上企业工作经历。</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.3.3</w:t>
      </w:r>
      <w:r>
        <w:rPr>
          <w:rFonts w:asciiTheme="minorEastAsia" w:hAnsiTheme="minorEastAsia" w:hint="eastAsia"/>
          <w:sz w:val="28"/>
        </w:rPr>
        <w:t>师德师风</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学校高度重视师德师风建设，制定了《关于进一步加强师德建设的意见》、《师德专题教育实施方案的通知》等文件，把立德树人作为中心环节，把思想政治工作贯穿教育教学全过程，将师德师风建设要求纳入新教师培训、学生评教体系、年度考核、职务评聘、聘期考核、评优奖励中，贯穿教师管理的全过程。近5年来，现代物流管理专业教师先后有8人次荣获校内优秀教师和师德先进个人表彰。</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3.3.</w:t>
      </w:r>
      <w:r>
        <w:rPr>
          <w:rFonts w:asciiTheme="minorEastAsia" w:hAnsiTheme="minorEastAsia"/>
          <w:sz w:val="28"/>
        </w:rPr>
        <w:t>4</w:t>
      </w:r>
      <w:r>
        <w:rPr>
          <w:rFonts w:asciiTheme="minorEastAsia" w:hAnsiTheme="minorEastAsia" w:hint="eastAsia"/>
          <w:sz w:val="28"/>
        </w:rPr>
        <w:t>师资培训</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学校高度重视师资培训工作，积极创造机会安排教师赴海外开拓视野提升水平，2</w:t>
      </w:r>
      <w:r>
        <w:rPr>
          <w:rFonts w:asciiTheme="minorEastAsia" w:hAnsiTheme="minorEastAsia"/>
          <w:sz w:val="28"/>
        </w:rPr>
        <w:t>019</w:t>
      </w:r>
      <w:r>
        <w:rPr>
          <w:rFonts w:asciiTheme="minorEastAsia" w:hAnsiTheme="minorEastAsia" w:hint="eastAsia"/>
          <w:sz w:val="28"/>
        </w:rPr>
        <w:t>年组织物流专业教师和语言教师赴英国伍斯特大学开展教学法和外语专项培训，2</w:t>
      </w:r>
      <w:r>
        <w:rPr>
          <w:rFonts w:asciiTheme="minorEastAsia" w:hAnsiTheme="minorEastAsia"/>
          <w:sz w:val="28"/>
        </w:rPr>
        <w:t>021</w:t>
      </w:r>
      <w:r>
        <w:rPr>
          <w:rFonts w:asciiTheme="minorEastAsia" w:hAnsiTheme="minorEastAsia" w:hint="eastAsia"/>
          <w:sz w:val="28"/>
        </w:rPr>
        <w:t>年组织专业教师开展英国铁路技能人才培养框架体系和职业资格认证标准线上培训，2</w:t>
      </w:r>
      <w:r>
        <w:rPr>
          <w:rFonts w:asciiTheme="minorEastAsia" w:hAnsiTheme="minorEastAsia"/>
          <w:sz w:val="28"/>
        </w:rPr>
        <w:t>022</w:t>
      </w:r>
      <w:r>
        <w:rPr>
          <w:rFonts w:asciiTheme="minorEastAsia" w:hAnsiTheme="minorEastAsia" w:hint="eastAsia"/>
          <w:sz w:val="28"/>
        </w:rPr>
        <w:t>年组织教师参加</w:t>
      </w:r>
      <w:r w:rsidR="003D3AA1" w:rsidRPr="00911250">
        <w:rPr>
          <w:rFonts w:asciiTheme="minorEastAsia" w:hAnsiTheme="minorEastAsia" w:hint="eastAsia"/>
          <w:sz w:val="28"/>
        </w:rPr>
        <w:t>雅思</w:t>
      </w:r>
      <w:r w:rsidR="003D3AA1">
        <w:rPr>
          <w:rFonts w:asciiTheme="minorEastAsia" w:hAnsiTheme="minorEastAsia" w:hint="eastAsia"/>
          <w:sz w:val="28"/>
        </w:rPr>
        <w:t>英语</w:t>
      </w:r>
      <w:r w:rsidR="003D3AA1" w:rsidRPr="00911250">
        <w:rPr>
          <w:rFonts w:asciiTheme="minorEastAsia" w:hAnsiTheme="minorEastAsia" w:hint="eastAsia"/>
          <w:sz w:val="28"/>
        </w:rPr>
        <w:t>培训</w:t>
      </w:r>
      <w:r w:rsidR="003D3AA1">
        <w:rPr>
          <w:rFonts w:asciiTheme="minorEastAsia" w:hAnsiTheme="minorEastAsia" w:hint="eastAsia"/>
          <w:sz w:val="28"/>
        </w:rPr>
        <w:t>和国际职教师资线上</w:t>
      </w:r>
      <w:r>
        <w:rPr>
          <w:rFonts w:asciiTheme="minorEastAsia" w:hAnsiTheme="minorEastAsia" w:hint="eastAsia"/>
          <w:sz w:val="28"/>
        </w:rPr>
        <w:t>培训（美国富尔登国际教育集团），累计参培教师4</w:t>
      </w:r>
      <w:r>
        <w:rPr>
          <w:rFonts w:asciiTheme="minorEastAsia" w:hAnsiTheme="minorEastAsia"/>
          <w:sz w:val="28"/>
        </w:rPr>
        <w:t>9</w:t>
      </w:r>
      <w:r>
        <w:rPr>
          <w:rFonts w:asciiTheme="minorEastAsia" w:hAnsiTheme="minorEastAsia" w:hint="eastAsia"/>
          <w:sz w:val="28"/>
        </w:rPr>
        <w:t>人次，实现海外培训（含线上）经历全覆盖。此外，学校还安排专业教师赴企业开展脱产培训和挂职锻炼，确保专业教学与产业实际无缝对接。</w:t>
      </w:r>
      <w:r w:rsidR="003D3AA1">
        <w:rPr>
          <w:rFonts w:asciiTheme="minorEastAsia" w:hAnsiTheme="minorEastAsia"/>
          <w:sz w:val="28"/>
        </w:rPr>
        <w:t xml:space="preserve"> </w:t>
      </w:r>
    </w:p>
    <w:p w:rsidR="00C8040A" w:rsidRDefault="00911250">
      <w:pPr>
        <w:pStyle w:val="3"/>
        <w:ind w:firstLineChars="200" w:firstLine="562"/>
        <w:rPr>
          <w:rFonts w:asciiTheme="minorEastAsia" w:hAnsiTheme="minorEastAsia"/>
          <w:sz w:val="28"/>
          <w:szCs w:val="28"/>
        </w:rPr>
      </w:pPr>
      <w:bookmarkStart w:id="34" w:name="_Toc112828689"/>
      <w:r>
        <w:rPr>
          <w:rFonts w:asciiTheme="minorEastAsia" w:hAnsiTheme="minorEastAsia"/>
          <w:sz w:val="28"/>
          <w:szCs w:val="28"/>
        </w:rPr>
        <w:lastRenderedPageBreak/>
        <w:t>3.</w:t>
      </w:r>
      <w:r>
        <w:rPr>
          <w:rFonts w:asciiTheme="minorEastAsia" w:hAnsiTheme="minorEastAsia" w:hint="eastAsia"/>
          <w:sz w:val="28"/>
          <w:szCs w:val="28"/>
        </w:rPr>
        <w:t>4教学组织</w:t>
      </w:r>
      <w:bookmarkEnd w:id="34"/>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3.4.</w:t>
      </w:r>
      <w:r>
        <w:rPr>
          <w:rFonts w:asciiTheme="minorEastAsia" w:hAnsiTheme="minorEastAsia"/>
          <w:sz w:val="28"/>
        </w:rPr>
        <w:t>1</w:t>
      </w:r>
      <w:r>
        <w:rPr>
          <w:rFonts w:asciiTheme="minorEastAsia" w:hAnsiTheme="minorEastAsia" w:hint="eastAsia"/>
          <w:sz w:val="28"/>
        </w:rPr>
        <w:t>教学计划</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现代物流管理项目人才培养方案和教学计划由中澳双方共同制定，充分体现国际特色和专业特色，同时按国家要求开足开够思政课程和通识课程。项目总学时为2600学时，引进外方课程1</w:t>
      </w:r>
      <w:r>
        <w:rPr>
          <w:rFonts w:asciiTheme="minorEastAsia" w:hAnsiTheme="minorEastAsia"/>
          <w:sz w:val="28"/>
        </w:rPr>
        <w:t>4</w:t>
      </w:r>
      <w:r>
        <w:rPr>
          <w:rFonts w:asciiTheme="minorEastAsia" w:hAnsiTheme="minorEastAsia" w:hint="eastAsia"/>
          <w:sz w:val="28"/>
        </w:rPr>
        <w:t>门，占全部课程的3</w:t>
      </w:r>
      <w:r>
        <w:rPr>
          <w:rFonts w:asciiTheme="minorEastAsia" w:hAnsiTheme="minorEastAsia"/>
          <w:sz w:val="28"/>
        </w:rPr>
        <w:t>7.8</w:t>
      </w:r>
      <w:r>
        <w:rPr>
          <w:rFonts w:asciiTheme="minorEastAsia" w:hAnsiTheme="minorEastAsia" w:hint="eastAsia"/>
          <w:sz w:val="28"/>
        </w:rPr>
        <w:t>%，其中引进外方专业核心课程</w:t>
      </w:r>
      <w:r>
        <w:rPr>
          <w:rFonts w:asciiTheme="minorEastAsia" w:hAnsiTheme="minorEastAsia"/>
          <w:sz w:val="28"/>
        </w:rPr>
        <w:t>7</w:t>
      </w:r>
      <w:r>
        <w:rPr>
          <w:rFonts w:asciiTheme="minorEastAsia" w:hAnsiTheme="minorEastAsia" w:hint="eastAsia"/>
          <w:sz w:val="28"/>
        </w:rPr>
        <w:t>门，占全部核心课程的</w:t>
      </w:r>
      <w:r>
        <w:rPr>
          <w:rFonts w:asciiTheme="minorEastAsia" w:hAnsiTheme="minorEastAsia"/>
          <w:sz w:val="28"/>
        </w:rPr>
        <w:t>87</w:t>
      </w:r>
      <w:r>
        <w:rPr>
          <w:rFonts w:asciiTheme="minorEastAsia" w:hAnsiTheme="minorEastAsia" w:hint="eastAsia"/>
          <w:sz w:val="28"/>
        </w:rPr>
        <w:t>.5%；外方教师承担的课程共计1</w:t>
      </w:r>
      <w:r>
        <w:rPr>
          <w:rFonts w:asciiTheme="minorEastAsia" w:hAnsiTheme="minorEastAsia"/>
          <w:sz w:val="28"/>
        </w:rPr>
        <w:t>2</w:t>
      </w:r>
      <w:r>
        <w:rPr>
          <w:rFonts w:asciiTheme="minorEastAsia" w:hAnsiTheme="minorEastAsia" w:hint="eastAsia"/>
          <w:sz w:val="28"/>
        </w:rPr>
        <w:t>门（含实践课），其中专业核心课程4门，占全部核心课程的50%；外方教师承担的专业核心课程共计2</w:t>
      </w:r>
      <w:r>
        <w:rPr>
          <w:rFonts w:asciiTheme="minorEastAsia" w:hAnsiTheme="minorEastAsia"/>
          <w:sz w:val="28"/>
        </w:rPr>
        <w:t>16</w:t>
      </w:r>
      <w:r>
        <w:rPr>
          <w:rFonts w:asciiTheme="minorEastAsia" w:hAnsiTheme="minorEastAsia" w:hint="eastAsia"/>
          <w:sz w:val="28"/>
        </w:rPr>
        <w:t>学时，占全部核心课学时的4</w:t>
      </w:r>
      <w:r>
        <w:rPr>
          <w:rFonts w:asciiTheme="minorEastAsia" w:hAnsiTheme="minorEastAsia"/>
          <w:sz w:val="28"/>
        </w:rPr>
        <w:t>7</w:t>
      </w:r>
      <w:r>
        <w:rPr>
          <w:rFonts w:asciiTheme="minorEastAsia" w:hAnsiTheme="minorEastAsia" w:hint="eastAsia"/>
          <w:sz w:val="28"/>
        </w:rPr>
        <w:t>.8%。公共基础课总学时占总学时的40.2%，顶岗实习为第6学期。</w:t>
      </w:r>
    </w:p>
    <w:p w:rsidR="00C8040A" w:rsidRDefault="00911250">
      <w:pPr>
        <w:spacing w:line="360" w:lineRule="auto"/>
        <w:jc w:val="center"/>
        <w:rPr>
          <w:rFonts w:ascii="楷体" w:eastAsia="楷体" w:hAnsi="楷体"/>
          <w:sz w:val="28"/>
        </w:rPr>
      </w:pPr>
      <w:r>
        <w:rPr>
          <w:rFonts w:ascii="Times New Roman" w:eastAsia="楷体" w:hAnsi="Times New Roman" w:cs="Times New Roman"/>
          <w:sz w:val="28"/>
        </w:rPr>
        <w:t>表</w:t>
      </w:r>
      <w:r w:rsidR="00435410">
        <w:rPr>
          <w:rFonts w:ascii="Times New Roman" w:eastAsia="楷体" w:hAnsi="Times New Roman" w:cs="Times New Roman"/>
          <w:sz w:val="28"/>
        </w:rPr>
        <w:t>4</w:t>
      </w:r>
      <w:r>
        <w:rPr>
          <w:rFonts w:ascii="楷体" w:eastAsia="楷体" w:hAnsi="楷体" w:hint="eastAsia"/>
          <w:sz w:val="28"/>
        </w:rPr>
        <w:t xml:space="preserve"> 引进外方课程明细表</w:t>
      </w:r>
    </w:p>
    <w:tbl>
      <w:tblPr>
        <w:tblStyle w:val="4-510"/>
        <w:tblW w:w="8279" w:type="dxa"/>
        <w:jc w:val="center"/>
        <w:tblLayout w:type="fixed"/>
        <w:tblLook w:val="04A0" w:firstRow="1" w:lastRow="0" w:firstColumn="1" w:lastColumn="0" w:noHBand="0" w:noVBand="1"/>
      </w:tblPr>
      <w:tblGrid>
        <w:gridCol w:w="1980"/>
        <w:gridCol w:w="2099"/>
        <w:gridCol w:w="2100"/>
        <w:gridCol w:w="2100"/>
      </w:tblGrid>
      <w:tr w:rsidR="00C8040A" w:rsidTr="00C8040A">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80" w:type="dxa"/>
          </w:tcPr>
          <w:p w:rsidR="00C8040A" w:rsidRDefault="00911250">
            <w:pPr>
              <w:jc w:val="center"/>
              <w:rPr>
                <w:rFonts w:ascii="宋体" w:hAnsi="宋体"/>
                <w:sz w:val="18"/>
                <w:szCs w:val="18"/>
              </w:rPr>
            </w:pPr>
            <w:r>
              <w:rPr>
                <w:rFonts w:ascii="宋体" w:hAnsi="宋体" w:hint="eastAsia"/>
                <w:sz w:val="18"/>
                <w:szCs w:val="18"/>
              </w:rPr>
              <w:t>课程性质</w:t>
            </w:r>
          </w:p>
        </w:tc>
        <w:tc>
          <w:tcPr>
            <w:tcW w:w="2099" w:type="dxa"/>
          </w:tcPr>
          <w:p w:rsidR="00C8040A" w:rsidRDefault="00911250">
            <w:pPr>
              <w:jc w:val="center"/>
              <w:cnfStyle w:val="100000000000" w:firstRow="1"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课程总门数</w:t>
            </w:r>
          </w:p>
        </w:tc>
        <w:tc>
          <w:tcPr>
            <w:tcW w:w="2100" w:type="dxa"/>
          </w:tcPr>
          <w:p w:rsidR="00C8040A" w:rsidRDefault="00911250">
            <w:pPr>
              <w:jc w:val="center"/>
              <w:cnfStyle w:val="100000000000" w:firstRow="1"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引进外方课程门数</w:t>
            </w:r>
          </w:p>
        </w:tc>
        <w:tc>
          <w:tcPr>
            <w:tcW w:w="2100" w:type="dxa"/>
          </w:tcPr>
          <w:p w:rsidR="00C8040A" w:rsidRDefault="00911250">
            <w:pPr>
              <w:jc w:val="center"/>
              <w:cnfStyle w:val="100000000000" w:firstRow="1"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外方教师承担课程门数</w:t>
            </w:r>
          </w:p>
        </w:tc>
      </w:tr>
      <w:tr w:rsidR="00C8040A" w:rsidTr="00C8040A">
        <w:trPr>
          <w:trHeight w:val="270"/>
          <w:jc w:val="center"/>
        </w:trPr>
        <w:tc>
          <w:tcPr>
            <w:cnfStyle w:val="001000000000" w:firstRow="0" w:lastRow="0" w:firstColumn="1" w:lastColumn="0" w:oddVBand="0" w:evenVBand="0" w:oddHBand="0" w:evenHBand="0" w:firstRowFirstColumn="0" w:firstRowLastColumn="0" w:lastRowFirstColumn="0" w:lastRowLastColumn="0"/>
            <w:tcW w:w="1980" w:type="dxa"/>
            <w:shd w:val="clear" w:color="auto" w:fill="D9E2F3" w:themeFill="accent5" w:themeFillTint="33"/>
          </w:tcPr>
          <w:p w:rsidR="00C8040A" w:rsidRDefault="00911250">
            <w:pPr>
              <w:jc w:val="center"/>
              <w:rPr>
                <w:rFonts w:ascii="宋体" w:hAnsi="宋体"/>
                <w:b w:val="0"/>
                <w:bCs w:val="0"/>
                <w:sz w:val="18"/>
                <w:szCs w:val="18"/>
              </w:rPr>
            </w:pPr>
            <w:r>
              <w:rPr>
                <w:rFonts w:ascii="宋体" w:hAnsi="宋体" w:hint="eastAsia"/>
                <w:sz w:val="18"/>
                <w:szCs w:val="18"/>
              </w:rPr>
              <w:t>公共基础课</w:t>
            </w:r>
          </w:p>
        </w:tc>
        <w:tc>
          <w:tcPr>
            <w:tcW w:w="2099"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15</w:t>
            </w:r>
          </w:p>
        </w:tc>
        <w:tc>
          <w:tcPr>
            <w:tcW w:w="210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1</w:t>
            </w:r>
          </w:p>
        </w:tc>
        <w:tc>
          <w:tcPr>
            <w:tcW w:w="210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1</w:t>
            </w:r>
          </w:p>
        </w:tc>
      </w:tr>
      <w:tr w:rsidR="00C8040A" w:rsidTr="00C8040A">
        <w:trPr>
          <w:trHeight w:val="270"/>
          <w:jc w:val="center"/>
        </w:trPr>
        <w:tc>
          <w:tcPr>
            <w:cnfStyle w:val="001000000000" w:firstRow="0" w:lastRow="0" w:firstColumn="1" w:lastColumn="0" w:oddVBand="0" w:evenVBand="0" w:oddHBand="0" w:evenHBand="0" w:firstRowFirstColumn="0" w:firstRowLastColumn="0" w:lastRowFirstColumn="0" w:lastRowLastColumn="0"/>
            <w:tcW w:w="1980" w:type="dxa"/>
          </w:tcPr>
          <w:p w:rsidR="00C8040A" w:rsidRDefault="00911250">
            <w:pPr>
              <w:jc w:val="center"/>
              <w:rPr>
                <w:rFonts w:ascii="宋体" w:hAnsi="宋体"/>
                <w:b w:val="0"/>
                <w:bCs w:val="0"/>
                <w:sz w:val="18"/>
                <w:szCs w:val="18"/>
              </w:rPr>
            </w:pPr>
            <w:r>
              <w:rPr>
                <w:rFonts w:ascii="宋体" w:hAnsi="宋体" w:hint="eastAsia"/>
                <w:sz w:val="18"/>
                <w:szCs w:val="18"/>
              </w:rPr>
              <w:t>专业基础课</w:t>
            </w:r>
          </w:p>
        </w:tc>
        <w:tc>
          <w:tcPr>
            <w:tcW w:w="2099"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5</w:t>
            </w:r>
          </w:p>
        </w:tc>
        <w:tc>
          <w:tcPr>
            <w:tcW w:w="210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4</w:t>
            </w:r>
          </w:p>
        </w:tc>
        <w:tc>
          <w:tcPr>
            <w:tcW w:w="210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4</w:t>
            </w:r>
          </w:p>
        </w:tc>
      </w:tr>
      <w:tr w:rsidR="00C8040A" w:rsidTr="00C8040A">
        <w:trPr>
          <w:trHeight w:val="270"/>
          <w:jc w:val="center"/>
        </w:trPr>
        <w:tc>
          <w:tcPr>
            <w:cnfStyle w:val="001000000000" w:firstRow="0" w:lastRow="0" w:firstColumn="1" w:lastColumn="0" w:oddVBand="0" w:evenVBand="0" w:oddHBand="0" w:evenHBand="0" w:firstRowFirstColumn="0" w:firstRowLastColumn="0" w:lastRowFirstColumn="0" w:lastRowLastColumn="0"/>
            <w:tcW w:w="1980" w:type="dxa"/>
            <w:shd w:val="clear" w:color="auto" w:fill="D9E2F3" w:themeFill="accent5" w:themeFillTint="33"/>
          </w:tcPr>
          <w:p w:rsidR="00C8040A" w:rsidRDefault="00911250">
            <w:pPr>
              <w:jc w:val="center"/>
              <w:rPr>
                <w:rFonts w:ascii="宋体" w:hAnsi="宋体"/>
                <w:b w:val="0"/>
                <w:bCs w:val="0"/>
                <w:sz w:val="18"/>
                <w:szCs w:val="18"/>
              </w:rPr>
            </w:pPr>
            <w:r>
              <w:rPr>
                <w:rFonts w:ascii="宋体" w:hAnsi="宋体" w:hint="eastAsia"/>
                <w:sz w:val="18"/>
                <w:szCs w:val="18"/>
              </w:rPr>
              <w:t>专业核心课</w:t>
            </w:r>
          </w:p>
        </w:tc>
        <w:tc>
          <w:tcPr>
            <w:tcW w:w="2099"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8</w:t>
            </w:r>
          </w:p>
        </w:tc>
        <w:tc>
          <w:tcPr>
            <w:tcW w:w="210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7</w:t>
            </w:r>
          </w:p>
        </w:tc>
        <w:tc>
          <w:tcPr>
            <w:tcW w:w="210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4</w:t>
            </w:r>
          </w:p>
        </w:tc>
      </w:tr>
      <w:tr w:rsidR="00C8040A" w:rsidTr="00C8040A">
        <w:trPr>
          <w:trHeight w:val="270"/>
          <w:jc w:val="center"/>
        </w:trPr>
        <w:tc>
          <w:tcPr>
            <w:cnfStyle w:val="001000000000" w:firstRow="0" w:lastRow="0" w:firstColumn="1" w:lastColumn="0" w:oddVBand="0" w:evenVBand="0" w:oddHBand="0" w:evenHBand="0" w:firstRowFirstColumn="0" w:firstRowLastColumn="0" w:lastRowFirstColumn="0" w:lastRowLastColumn="0"/>
            <w:tcW w:w="1980" w:type="dxa"/>
          </w:tcPr>
          <w:p w:rsidR="00C8040A" w:rsidRDefault="00911250">
            <w:pPr>
              <w:jc w:val="center"/>
              <w:rPr>
                <w:rFonts w:ascii="宋体" w:hAnsi="宋体"/>
                <w:b w:val="0"/>
                <w:bCs w:val="0"/>
                <w:sz w:val="18"/>
                <w:szCs w:val="18"/>
              </w:rPr>
            </w:pPr>
            <w:r>
              <w:rPr>
                <w:rFonts w:ascii="宋体" w:hAnsi="宋体" w:hint="eastAsia"/>
                <w:sz w:val="18"/>
                <w:szCs w:val="18"/>
              </w:rPr>
              <w:t>专业拓展课</w:t>
            </w:r>
          </w:p>
        </w:tc>
        <w:tc>
          <w:tcPr>
            <w:tcW w:w="2099"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5</w:t>
            </w:r>
          </w:p>
        </w:tc>
        <w:tc>
          <w:tcPr>
            <w:tcW w:w="210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2</w:t>
            </w:r>
          </w:p>
        </w:tc>
        <w:tc>
          <w:tcPr>
            <w:tcW w:w="210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0</w:t>
            </w:r>
          </w:p>
        </w:tc>
      </w:tr>
      <w:tr w:rsidR="00C8040A" w:rsidTr="00C8040A">
        <w:trPr>
          <w:trHeight w:val="270"/>
          <w:jc w:val="center"/>
        </w:trPr>
        <w:tc>
          <w:tcPr>
            <w:cnfStyle w:val="001000000000" w:firstRow="0" w:lastRow="0" w:firstColumn="1" w:lastColumn="0" w:oddVBand="0" w:evenVBand="0" w:oddHBand="0" w:evenHBand="0" w:firstRowFirstColumn="0" w:firstRowLastColumn="0" w:lastRowFirstColumn="0" w:lastRowLastColumn="0"/>
            <w:tcW w:w="1980" w:type="dxa"/>
            <w:shd w:val="clear" w:color="auto" w:fill="D9E2F3" w:themeFill="accent5" w:themeFillTint="33"/>
          </w:tcPr>
          <w:p w:rsidR="00C8040A" w:rsidRDefault="00911250">
            <w:pPr>
              <w:jc w:val="center"/>
              <w:rPr>
                <w:rFonts w:ascii="宋体" w:hAnsi="宋体"/>
                <w:b w:val="0"/>
                <w:bCs w:val="0"/>
                <w:sz w:val="18"/>
                <w:szCs w:val="18"/>
              </w:rPr>
            </w:pPr>
            <w:r>
              <w:rPr>
                <w:rFonts w:ascii="宋体" w:hAnsi="宋体" w:hint="eastAsia"/>
                <w:sz w:val="18"/>
                <w:szCs w:val="18"/>
              </w:rPr>
              <w:t>专业实践课</w:t>
            </w:r>
          </w:p>
        </w:tc>
        <w:tc>
          <w:tcPr>
            <w:tcW w:w="2099"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4</w:t>
            </w:r>
          </w:p>
        </w:tc>
        <w:tc>
          <w:tcPr>
            <w:tcW w:w="210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0</w:t>
            </w:r>
          </w:p>
        </w:tc>
        <w:tc>
          <w:tcPr>
            <w:tcW w:w="210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3</w:t>
            </w:r>
          </w:p>
        </w:tc>
      </w:tr>
      <w:tr w:rsidR="00C8040A" w:rsidTr="00C8040A">
        <w:trPr>
          <w:trHeight w:val="270"/>
          <w:jc w:val="center"/>
        </w:trPr>
        <w:tc>
          <w:tcPr>
            <w:cnfStyle w:val="001000000000" w:firstRow="0" w:lastRow="0" w:firstColumn="1" w:lastColumn="0" w:oddVBand="0" w:evenVBand="0" w:oddHBand="0" w:evenHBand="0" w:firstRowFirstColumn="0" w:firstRowLastColumn="0" w:lastRowFirstColumn="0" w:lastRowLastColumn="0"/>
            <w:tcW w:w="1980" w:type="dxa"/>
          </w:tcPr>
          <w:p w:rsidR="00C8040A" w:rsidRDefault="00911250">
            <w:pPr>
              <w:jc w:val="center"/>
              <w:rPr>
                <w:rFonts w:ascii="宋体" w:hAnsi="宋体"/>
                <w:b w:val="0"/>
                <w:bCs w:val="0"/>
                <w:sz w:val="18"/>
                <w:szCs w:val="18"/>
              </w:rPr>
            </w:pPr>
            <w:r>
              <w:rPr>
                <w:rFonts w:ascii="宋体" w:hAnsi="宋体" w:hint="eastAsia"/>
                <w:sz w:val="18"/>
                <w:szCs w:val="18"/>
              </w:rPr>
              <w:t>共计</w:t>
            </w:r>
          </w:p>
        </w:tc>
        <w:tc>
          <w:tcPr>
            <w:tcW w:w="2099"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3</w:t>
            </w:r>
            <w:r>
              <w:rPr>
                <w:rFonts w:ascii="宋体" w:hAnsi="宋体"/>
                <w:sz w:val="18"/>
                <w:szCs w:val="18"/>
              </w:rPr>
              <w:t>7</w:t>
            </w:r>
          </w:p>
        </w:tc>
        <w:tc>
          <w:tcPr>
            <w:tcW w:w="210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1</w:t>
            </w:r>
            <w:r>
              <w:rPr>
                <w:rFonts w:ascii="宋体" w:hAnsi="宋体"/>
                <w:sz w:val="18"/>
                <w:szCs w:val="18"/>
              </w:rPr>
              <w:t>4</w:t>
            </w:r>
          </w:p>
        </w:tc>
        <w:tc>
          <w:tcPr>
            <w:tcW w:w="210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1</w:t>
            </w:r>
            <w:r>
              <w:rPr>
                <w:rFonts w:ascii="宋体" w:hAnsi="宋体"/>
                <w:sz w:val="18"/>
                <w:szCs w:val="18"/>
              </w:rPr>
              <w:t>2</w:t>
            </w:r>
          </w:p>
        </w:tc>
      </w:tr>
    </w:tbl>
    <w:p w:rsidR="00C8040A" w:rsidRDefault="00C8040A">
      <w:pPr>
        <w:rPr>
          <w:rFonts w:ascii="宋体" w:hAnsi="宋体" w:cs="宋体"/>
          <w:kern w:val="0"/>
          <w:sz w:val="22"/>
        </w:rPr>
      </w:pPr>
    </w:p>
    <w:p w:rsidR="00C8040A" w:rsidRDefault="00911250">
      <w:pPr>
        <w:spacing w:line="360" w:lineRule="auto"/>
        <w:jc w:val="center"/>
        <w:rPr>
          <w:rFonts w:ascii="楷体" w:eastAsia="楷体" w:hAnsi="楷体"/>
          <w:sz w:val="28"/>
        </w:rPr>
      </w:pPr>
      <w:r>
        <w:rPr>
          <w:rFonts w:ascii="Times New Roman" w:eastAsia="楷体" w:hAnsi="Times New Roman" w:cs="Times New Roman"/>
          <w:sz w:val="28"/>
        </w:rPr>
        <w:t>表</w:t>
      </w:r>
      <w:r w:rsidR="00435410">
        <w:rPr>
          <w:rFonts w:ascii="Times New Roman" w:eastAsia="楷体" w:hAnsi="Times New Roman" w:cs="Times New Roman"/>
          <w:sz w:val="28"/>
        </w:rPr>
        <w:t>5</w:t>
      </w:r>
      <w:r>
        <w:rPr>
          <w:rFonts w:ascii="Times New Roman" w:eastAsia="楷体" w:hAnsi="Times New Roman" w:cs="Times New Roman"/>
          <w:sz w:val="28"/>
        </w:rPr>
        <w:t xml:space="preserve"> </w:t>
      </w:r>
      <w:r>
        <w:rPr>
          <w:rFonts w:ascii="Times New Roman" w:eastAsia="楷体" w:hAnsi="Times New Roman" w:cs="Times New Roman"/>
          <w:sz w:val="28"/>
        </w:rPr>
        <w:t>引</w:t>
      </w:r>
      <w:r>
        <w:rPr>
          <w:rFonts w:ascii="楷体" w:eastAsia="楷体" w:hAnsi="楷体" w:hint="eastAsia"/>
          <w:sz w:val="28"/>
        </w:rPr>
        <w:t>进外方教学资源比例明细表</w:t>
      </w:r>
    </w:p>
    <w:tbl>
      <w:tblPr>
        <w:tblStyle w:val="4-510"/>
        <w:tblpPr w:leftFromText="180" w:rightFromText="180" w:vertAnchor="text" w:horzAnchor="margin" w:tblpXSpec="center" w:tblpY="27"/>
        <w:tblW w:w="8359" w:type="dxa"/>
        <w:tblLayout w:type="fixed"/>
        <w:tblLook w:val="04A0" w:firstRow="1" w:lastRow="0" w:firstColumn="1" w:lastColumn="0" w:noHBand="0" w:noVBand="1"/>
      </w:tblPr>
      <w:tblGrid>
        <w:gridCol w:w="5098"/>
        <w:gridCol w:w="1181"/>
        <w:gridCol w:w="1040"/>
        <w:gridCol w:w="1040"/>
      </w:tblGrid>
      <w:tr w:rsidR="00C8040A" w:rsidTr="00C8040A">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098" w:type="dxa"/>
          </w:tcPr>
          <w:p w:rsidR="00C8040A" w:rsidRDefault="00911250">
            <w:pPr>
              <w:jc w:val="center"/>
              <w:rPr>
                <w:rFonts w:ascii="宋体" w:hAnsi="宋体"/>
                <w:sz w:val="18"/>
                <w:szCs w:val="18"/>
              </w:rPr>
            </w:pPr>
            <w:r>
              <w:rPr>
                <w:rFonts w:ascii="宋体" w:hAnsi="宋体" w:hint="eastAsia"/>
                <w:sz w:val="18"/>
                <w:szCs w:val="18"/>
              </w:rPr>
              <w:t>项目</w:t>
            </w:r>
          </w:p>
        </w:tc>
        <w:tc>
          <w:tcPr>
            <w:tcW w:w="1181" w:type="dxa"/>
          </w:tcPr>
          <w:p w:rsidR="00C8040A" w:rsidRDefault="00911250">
            <w:pPr>
              <w:jc w:val="center"/>
              <w:cnfStyle w:val="100000000000" w:firstRow="1"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引进数</w:t>
            </w:r>
          </w:p>
        </w:tc>
        <w:tc>
          <w:tcPr>
            <w:tcW w:w="1040" w:type="dxa"/>
          </w:tcPr>
          <w:p w:rsidR="00C8040A" w:rsidRDefault="00911250">
            <w:pPr>
              <w:jc w:val="center"/>
              <w:cnfStyle w:val="100000000000" w:firstRow="1"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总数</w:t>
            </w:r>
          </w:p>
        </w:tc>
        <w:tc>
          <w:tcPr>
            <w:tcW w:w="1040" w:type="dxa"/>
          </w:tcPr>
          <w:p w:rsidR="00C8040A" w:rsidRDefault="00911250">
            <w:pPr>
              <w:jc w:val="center"/>
              <w:cnfStyle w:val="100000000000" w:firstRow="1"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比例</w:t>
            </w:r>
          </w:p>
        </w:tc>
      </w:tr>
      <w:tr w:rsidR="00C8040A" w:rsidTr="00C8040A">
        <w:trPr>
          <w:trHeight w:val="410"/>
        </w:trPr>
        <w:tc>
          <w:tcPr>
            <w:cnfStyle w:val="001000000000" w:firstRow="0" w:lastRow="0" w:firstColumn="1" w:lastColumn="0" w:oddVBand="0" w:evenVBand="0" w:oddHBand="0" w:evenHBand="0" w:firstRowFirstColumn="0" w:firstRowLastColumn="0" w:lastRowFirstColumn="0" w:lastRowLastColumn="0"/>
            <w:tcW w:w="5098" w:type="dxa"/>
            <w:shd w:val="clear" w:color="auto" w:fill="D9E2F3" w:themeFill="accent5" w:themeFillTint="33"/>
          </w:tcPr>
          <w:p w:rsidR="00C8040A" w:rsidRDefault="00911250">
            <w:pPr>
              <w:rPr>
                <w:rFonts w:ascii="宋体" w:hAnsi="宋体"/>
                <w:sz w:val="18"/>
                <w:szCs w:val="18"/>
              </w:rPr>
            </w:pPr>
            <w:r>
              <w:rPr>
                <w:rFonts w:ascii="宋体" w:hAnsi="宋体" w:hint="eastAsia"/>
                <w:b w:val="0"/>
                <w:sz w:val="18"/>
                <w:szCs w:val="18"/>
              </w:rPr>
              <w:t>引进的外方课程门数占该项目全部课程门数的比例</w:t>
            </w:r>
          </w:p>
        </w:tc>
        <w:tc>
          <w:tcPr>
            <w:tcW w:w="1181"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bCs/>
                <w:sz w:val="18"/>
                <w:szCs w:val="18"/>
              </w:rPr>
            </w:pPr>
            <w:r>
              <w:rPr>
                <w:rFonts w:ascii="宋体" w:hAnsi="宋体" w:hint="eastAsia"/>
                <w:bCs/>
                <w:sz w:val="18"/>
                <w:szCs w:val="18"/>
              </w:rPr>
              <w:t>1</w:t>
            </w:r>
            <w:r>
              <w:rPr>
                <w:rFonts w:ascii="宋体" w:hAnsi="宋体"/>
                <w:bCs/>
                <w:sz w:val="18"/>
                <w:szCs w:val="18"/>
              </w:rPr>
              <w:t>4</w:t>
            </w:r>
          </w:p>
        </w:tc>
        <w:tc>
          <w:tcPr>
            <w:tcW w:w="104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bCs/>
                <w:sz w:val="18"/>
                <w:szCs w:val="18"/>
              </w:rPr>
            </w:pPr>
            <w:r>
              <w:rPr>
                <w:rFonts w:ascii="宋体" w:hAnsi="宋体" w:hint="eastAsia"/>
                <w:bCs/>
                <w:sz w:val="18"/>
                <w:szCs w:val="18"/>
              </w:rPr>
              <w:t>3</w:t>
            </w:r>
            <w:r>
              <w:rPr>
                <w:rFonts w:ascii="宋体" w:hAnsi="宋体"/>
                <w:bCs/>
                <w:sz w:val="18"/>
                <w:szCs w:val="18"/>
              </w:rPr>
              <w:t>7</w:t>
            </w:r>
          </w:p>
        </w:tc>
        <w:tc>
          <w:tcPr>
            <w:tcW w:w="104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bCs/>
                <w:sz w:val="18"/>
                <w:szCs w:val="18"/>
              </w:rPr>
            </w:pPr>
            <w:r>
              <w:rPr>
                <w:rFonts w:ascii="宋体" w:hAnsi="宋体"/>
                <w:bCs/>
                <w:sz w:val="18"/>
                <w:szCs w:val="18"/>
              </w:rPr>
              <w:t>37.8%</w:t>
            </w:r>
          </w:p>
        </w:tc>
      </w:tr>
      <w:tr w:rsidR="00C8040A" w:rsidTr="00C8040A">
        <w:trPr>
          <w:trHeight w:val="387"/>
        </w:trPr>
        <w:tc>
          <w:tcPr>
            <w:cnfStyle w:val="001000000000" w:firstRow="0" w:lastRow="0" w:firstColumn="1" w:lastColumn="0" w:oddVBand="0" w:evenVBand="0" w:oddHBand="0" w:evenHBand="0" w:firstRowFirstColumn="0" w:firstRowLastColumn="0" w:lastRowFirstColumn="0" w:lastRowLastColumn="0"/>
            <w:tcW w:w="5098" w:type="dxa"/>
          </w:tcPr>
          <w:p w:rsidR="00C8040A" w:rsidRDefault="00911250">
            <w:pPr>
              <w:jc w:val="left"/>
              <w:rPr>
                <w:rFonts w:ascii="宋体" w:hAnsi="宋体"/>
                <w:bCs w:val="0"/>
                <w:sz w:val="18"/>
                <w:szCs w:val="18"/>
              </w:rPr>
            </w:pPr>
            <w:r>
              <w:rPr>
                <w:rFonts w:ascii="宋体" w:hAnsi="宋体" w:hint="eastAsia"/>
                <w:b w:val="0"/>
                <w:sz w:val="18"/>
                <w:szCs w:val="18"/>
              </w:rPr>
              <w:t>引进的外方课程学时数占该项目全部学时数的比例</w:t>
            </w:r>
          </w:p>
        </w:tc>
        <w:tc>
          <w:tcPr>
            <w:tcW w:w="1181"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8</w:t>
            </w:r>
            <w:r>
              <w:rPr>
                <w:rFonts w:ascii="宋体" w:hAnsi="宋体"/>
                <w:sz w:val="18"/>
                <w:szCs w:val="18"/>
              </w:rPr>
              <w:t>76</w:t>
            </w:r>
          </w:p>
        </w:tc>
        <w:tc>
          <w:tcPr>
            <w:tcW w:w="104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2600</w:t>
            </w:r>
          </w:p>
        </w:tc>
        <w:tc>
          <w:tcPr>
            <w:tcW w:w="104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3</w:t>
            </w:r>
            <w:r>
              <w:rPr>
                <w:rFonts w:ascii="宋体" w:hAnsi="宋体"/>
                <w:sz w:val="18"/>
                <w:szCs w:val="18"/>
              </w:rPr>
              <w:t>3.7%</w:t>
            </w:r>
          </w:p>
        </w:tc>
      </w:tr>
      <w:tr w:rsidR="00C8040A" w:rsidTr="00C8040A">
        <w:trPr>
          <w:trHeight w:val="387"/>
        </w:trPr>
        <w:tc>
          <w:tcPr>
            <w:cnfStyle w:val="001000000000" w:firstRow="0" w:lastRow="0" w:firstColumn="1" w:lastColumn="0" w:oddVBand="0" w:evenVBand="0" w:oddHBand="0" w:evenHBand="0" w:firstRowFirstColumn="0" w:firstRowLastColumn="0" w:lastRowFirstColumn="0" w:lastRowLastColumn="0"/>
            <w:tcW w:w="5098" w:type="dxa"/>
            <w:shd w:val="clear" w:color="auto" w:fill="D9E2F3" w:themeFill="accent5" w:themeFillTint="33"/>
          </w:tcPr>
          <w:p w:rsidR="00C8040A" w:rsidRDefault="00911250">
            <w:pPr>
              <w:jc w:val="left"/>
              <w:rPr>
                <w:rFonts w:ascii="宋体" w:hAnsi="宋体"/>
                <w:bCs w:val="0"/>
                <w:sz w:val="18"/>
                <w:szCs w:val="18"/>
              </w:rPr>
            </w:pPr>
            <w:r>
              <w:rPr>
                <w:rFonts w:ascii="宋体" w:hAnsi="宋体" w:hint="eastAsia"/>
                <w:b w:val="0"/>
                <w:sz w:val="18"/>
                <w:szCs w:val="18"/>
              </w:rPr>
              <w:t>引进的专业核心课程门数占该项目全部核心课程门数的比例</w:t>
            </w:r>
          </w:p>
        </w:tc>
        <w:tc>
          <w:tcPr>
            <w:tcW w:w="1181"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7</w:t>
            </w:r>
          </w:p>
        </w:tc>
        <w:tc>
          <w:tcPr>
            <w:tcW w:w="104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hint="eastAsia"/>
                <w:sz w:val="18"/>
                <w:szCs w:val="18"/>
              </w:rPr>
              <w:t>8</w:t>
            </w:r>
          </w:p>
        </w:tc>
        <w:tc>
          <w:tcPr>
            <w:tcW w:w="104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87.5%</w:t>
            </w:r>
          </w:p>
        </w:tc>
      </w:tr>
      <w:tr w:rsidR="00C8040A" w:rsidTr="00C8040A">
        <w:trPr>
          <w:trHeight w:val="387"/>
        </w:trPr>
        <w:tc>
          <w:tcPr>
            <w:cnfStyle w:val="001000000000" w:firstRow="0" w:lastRow="0" w:firstColumn="1" w:lastColumn="0" w:oddVBand="0" w:evenVBand="0" w:oddHBand="0" w:evenHBand="0" w:firstRowFirstColumn="0" w:firstRowLastColumn="0" w:lastRowFirstColumn="0" w:lastRowLastColumn="0"/>
            <w:tcW w:w="5098" w:type="dxa"/>
          </w:tcPr>
          <w:p w:rsidR="00C8040A" w:rsidRDefault="00911250">
            <w:pPr>
              <w:jc w:val="left"/>
              <w:rPr>
                <w:rFonts w:ascii="宋体" w:hAnsi="宋体"/>
                <w:bCs w:val="0"/>
                <w:sz w:val="18"/>
                <w:szCs w:val="18"/>
              </w:rPr>
            </w:pPr>
            <w:r>
              <w:rPr>
                <w:rFonts w:ascii="宋体" w:hAnsi="宋体" w:hint="eastAsia"/>
                <w:b w:val="0"/>
                <w:sz w:val="18"/>
                <w:szCs w:val="18"/>
              </w:rPr>
              <w:t>引进的专业核心课程学时数占该项目全部核心课学时的比例</w:t>
            </w:r>
          </w:p>
        </w:tc>
        <w:tc>
          <w:tcPr>
            <w:tcW w:w="1181"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396</w:t>
            </w:r>
          </w:p>
        </w:tc>
        <w:tc>
          <w:tcPr>
            <w:tcW w:w="104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452</w:t>
            </w:r>
          </w:p>
        </w:tc>
        <w:tc>
          <w:tcPr>
            <w:tcW w:w="104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87.6%</w:t>
            </w:r>
          </w:p>
        </w:tc>
      </w:tr>
      <w:tr w:rsidR="00C8040A" w:rsidTr="00C8040A">
        <w:trPr>
          <w:trHeight w:val="560"/>
        </w:trPr>
        <w:tc>
          <w:tcPr>
            <w:cnfStyle w:val="001000000000" w:firstRow="0" w:lastRow="0" w:firstColumn="1" w:lastColumn="0" w:oddVBand="0" w:evenVBand="0" w:oddHBand="0" w:evenHBand="0" w:firstRowFirstColumn="0" w:firstRowLastColumn="0" w:lastRowFirstColumn="0" w:lastRowLastColumn="0"/>
            <w:tcW w:w="5098" w:type="dxa"/>
            <w:shd w:val="clear" w:color="auto" w:fill="D9E2F3" w:themeFill="accent5" w:themeFillTint="33"/>
          </w:tcPr>
          <w:p w:rsidR="00C8040A" w:rsidRDefault="00911250">
            <w:pPr>
              <w:spacing w:line="280" w:lineRule="exact"/>
              <w:jc w:val="left"/>
              <w:rPr>
                <w:rFonts w:ascii="宋体" w:hAnsi="宋体"/>
                <w:bCs w:val="0"/>
                <w:sz w:val="18"/>
                <w:szCs w:val="18"/>
              </w:rPr>
            </w:pPr>
            <w:r>
              <w:rPr>
                <w:rFonts w:ascii="宋体" w:hAnsi="宋体" w:hint="eastAsia"/>
                <w:b w:val="0"/>
                <w:sz w:val="18"/>
                <w:szCs w:val="18"/>
              </w:rPr>
              <w:t>外方教师担任的专业核心课程的门数占该项目全部核心课程门数的比例</w:t>
            </w:r>
          </w:p>
        </w:tc>
        <w:tc>
          <w:tcPr>
            <w:tcW w:w="1181"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4</w:t>
            </w:r>
          </w:p>
        </w:tc>
        <w:tc>
          <w:tcPr>
            <w:tcW w:w="104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8</w:t>
            </w:r>
          </w:p>
        </w:tc>
        <w:tc>
          <w:tcPr>
            <w:tcW w:w="1040" w:type="dxa"/>
            <w:shd w:val="clear" w:color="auto" w:fill="D9E2F3" w:themeFill="accent5" w:themeFillTint="33"/>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50%</w:t>
            </w:r>
          </w:p>
        </w:tc>
      </w:tr>
      <w:tr w:rsidR="00C8040A" w:rsidTr="00C8040A">
        <w:trPr>
          <w:trHeight w:val="568"/>
        </w:trPr>
        <w:tc>
          <w:tcPr>
            <w:cnfStyle w:val="001000000000" w:firstRow="0" w:lastRow="0" w:firstColumn="1" w:lastColumn="0" w:oddVBand="0" w:evenVBand="0" w:oddHBand="0" w:evenHBand="0" w:firstRowFirstColumn="0" w:firstRowLastColumn="0" w:lastRowFirstColumn="0" w:lastRowLastColumn="0"/>
            <w:tcW w:w="5098" w:type="dxa"/>
          </w:tcPr>
          <w:p w:rsidR="00C8040A" w:rsidRDefault="00911250">
            <w:pPr>
              <w:spacing w:line="280" w:lineRule="exact"/>
              <w:jc w:val="left"/>
              <w:rPr>
                <w:rFonts w:ascii="宋体" w:hAnsi="宋体"/>
                <w:bCs w:val="0"/>
                <w:sz w:val="18"/>
                <w:szCs w:val="18"/>
              </w:rPr>
            </w:pPr>
            <w:r>
              <w:rPr>
                <w:rFonts w:ascii="宋体" w:hAnsi="宋体" w:hint="eastAsia"/>
                <w:b w:val="0"/>
                <w:sz w:val="18"/>
                <w:szCs w:val="18"/>
              </w:rPr>
              <w:t>外方教师担任的专业核心课程学时数占该项目全部核心课程学时数的比例</w:t>
            </w:r>
          </w:p>
        </w:tc>
        <w:tc>
          <w:tcPr>
            <w:tcW w:w="1181"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216</w:t>
            </w:r>
          </w:p>
        </w:tc>
        <w:tc>
          <w:tcPr>
            <w:tcW w:w="104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452</w:t>
            </w:r>
          </w:p>
        </w:tc>
        <w:tc>
          <w:tcPr>
            <w:tcW w:w="1040" w:type="dxa"/>
          </w:tcPr>
          <w:p w:rsidR="00C8040A" w:rsidRDefault="00911250">
            <w:pPr>
              <w:jc w:val="center"/>
              <w:cnfStyle w:val="000000000000" w:firstRow="0" w:lastRow="0" w:firstColumn="0" w:lastColumn="0" w:oddVBand="0" w:evenVBand="0" w:oddHBand="0" w:evenHBand="0" w:firstRowFirstColumn="0" w:firstRowLastColumn="0" w:lastRowFirstColumn="0" w:lastRowLastColumn="0"/>
              <w:rPr>
                <w:rFonts w:ascii="宋体" w:hAnsi="宋体"/>
                <w:sz w:val="18"/>
                <w:szCs w:val="18"/>
              </w:rPr>
            </w:pPr>
            <w:r>
              <w:rPr>
                <w:rFonts w:ascii="宋体" w:hAnsi="宋体"/>
                <w:sz w:val="18"/>
                <w:szCs w:val="18"/>
              </w:rPr>
              <w:t>47.8%</w:t>
            </w:r>
          </w:p>
        </w:tc>
      </w:tr>
    </w:tbl>
    <w:p w:rsidR="007A43CC" w:rsidRDefault="007A43CC">
      <w:pPr>
        <w:spacing w:line="360" w:lineRule="auto"/>
        <w:ind w:firstLineChars="200" w:firstLine="560"/>
        <w:rPr>
          <w:rFonts w:asciiTheme="minorEastAsia" w:hAnsiTheme="minorEastAsia"/>
          <w:sz w:val="28"/>
        </w:rPr>
      </w:pP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lastRenderedPageBreak/>
        <w:t>3</w:t>
      </w:r>
      <w:r>
        <w:rPr>
          <w:rFonts w:asciiTheme="minorEastAsia" w:hAnsiTheme="minorEastAsia"/>
          <w:sz w:val="28"/>
        </w:rPr>
        <w:t>.4.2</w:t>
      </w:r>
      <w:r>
        <w:rPr>
          <w:rFonts w:asciiTheme="minorEastAsia" w:hAnsiTheme="minorEastAsia" w:hint="eastAsia"/>
          <w:sz w:val="28"/>
        </w:rPr>
        <w:t>教学大纲及教材</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课程教学大纲规范科学，教学目标明确，在贯彻党的教育方针的同时，融合国际先进教学理念，凸显教学做一体化，体现工学交替特点。项目引进教材均严格依照国家相关规定进行审核，不存在意识形态和价值导向方面的问题。</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3.4.3教学方式</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在教学模式上坚持“教、学、做”合一，构建项目导向、任务驱动的情景化教学模式，强调教学过程与实际工作过程的结合，结合行业职业资格考试要求，结合国家、行业职业技能竞赛要求，引用来自企业单位一线的实际案例进行教学和操作演练，保持课堂教学与现场实际零距离，尽力缩短学生就业后熟悉现场业务所需要的时间。</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项目大力开展“双创”教育，开发“创客化”课程，把创新与创业教育融入专业技能课程教学，努力挖掘专业课程的教育价值、学术价值和产业价值，提高专业课程的岗位适应性和实用性，把课堂、学生和教师推向社会，开放教学。</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项目与宇鑫物流、四季安物流、德邦物流、广州诚义物流、北京物通时空等企业深度合作，全面提升本专业就业率和就业质量。现代物流专业获“物流管理1+X证书”职业技能等级证书试点，将职业技能标准与专业实训项目有机融合，根据职业技能等级证书的实操考核项目修订专业现有的实训项目。</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.4.4</w:t>
      </w:r>
      <w:r>
        <w:rPr>
          <w:rFonts w:asciiTheme="minorEastAsia" w:hAnsiTheme="minorEastAsia" w:hint="eastAsia"/>
          <w:sz w:val="28"/>
        </w:rPr>
        <w:t>教学文件及档案</w:t>
      </w:r>
    </w:p>
    <w:p w:rsidR="00C8040A" w:rsidRDefault="007A43CC">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现代物流管理项目严格依据学校教学档案管理办法对</w:t>
      </w:r>
      <w:r w:rsidR="00911250">
        <w:rPr>
          <w:rFonts w:asciiTheme="minorEastAsia" w:hAnsiTheme="minorEastAsia" w:hint="eastAsia"/>
          <w:sz w:val="28"/>
        </w:rPr>
        <w:t>教学资料进行归</w:t>
      </w:r>
      <w:r w:rsidR="00911250">
        <w:rPr>
          <w:rFonts w:asciiTheme="minorEastAsia" w:hAnsiTheme="minorEastAsia" w:hint="eastAsia"/>
          <w:sz w:val="28"/>
        </w:rPr>
        <w:lastRenderedPageBreak/>
        <w:t>档保存，培养方案、教学计划、教学大纲、考核试卷等资料完整规范。</w:t>
      </w:r>
    </w:p>
    <w:p w:rsidR="00C8040A" w:rsidRDefault="00911250">
      <w:pPr>
        <w:pStyle w:val="3"/>
        <w:ind w:firstLineChars="200" w:firstLine="562"/>
        <w:rPr>
          <w:rFonts w:asciiTheme="minorEastAsia" w:hAnsiTheme="minorEastAsia"/>
          <w:sz w:val="28"/>
          <w:szCs w:val="28"/>
        </w:rPr>
      </w:pPr>
      <w:bookmarkStart w:id="35" w:name="_Toc112828690"/>
      <w:r>
        <w:rPr>
          <w:rFonts w:asciiTheme="minorEastAsia" w:hAnsiTheme="minorEastAsia" w:hint="eastAsia"/>
          <w:sz w:val="28"/>
          <w:szCs w:val="28"/>
        </w:rPr>
        <w:t>3</w:t>
      </w:r>
      <w:r>
        <w:rPr>
          <w:rFonts w:asciiTheme="minorEastAsia" w:hAnsiTheme="minorEastAsia"/>
          <w:sz w:val="28"/>
          <w:szCs w:val="28"/>
        </w:rPr>
        <w:t>.5</w:t>
      </w:r>
      <w:r>
        <w:rPr>
          <w:rFonts w:asciiTheme="minorEastAsia" w:hAnsiTheme="minorEastAsia" w:hint="eastAsia"/>
          <w:sz w:val="28"/>
          <w:szCs w:val="28"/>
        </w:rPr>
        <w:t>资产财务</w:t>
      </w:r>
      <w:bookmarkEnd w:id="35"/>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3.5.1设施设备</w:t>
      </w:r>
    </w:p>
    <w:p w:rsidR="00C8040A" w:rsidRDefault="00911250" w:rsidP="007A43CC">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现代物流管理项目拥有条码实训室和物流综合实训室，总面积290M2，设备总台套127台，设备总值250.6万元</w:t>
      </w:r>
      <w:r w:rsidR="007A43CC">
        <w:rPr>
          <w:rFonts w:asciiTheme="minorEastAsia" w:hAnsiTheme="minorEastAsia" w:hint="eastAsia"/>
          <w:sz w:val="28"/>
        </w:rPr>
        <w:t>，与</w:t>
      </w:r>
      <w:r w:rsidR="007A43CC">
        <w:rPr>
          <w:rFonts w:asciiTheme="minorEastAsia" w:hAnsiTheme="minorEastAsia" w:cs="仿宋"/>
          <w:color w:val="000000"/>
          <w:sz w:val="28"/>
          <w:szCs w:val="21"/>
        </w:rPr>
        <w:t>近邻宝共建“校园物流服务中心”生产性实训基地</w:t>
      </w:r>
      <w:r>
        <w:rPr>
          <w:rFonts w:asciiTheme="minorEastAsia" w:hAnsiTheme="minorEastAsia" w:hint="eastAsia"/>
          <w:sz w:val="28"/>
        </w:rPr>
        <w:t>。此外，项目学生与普通专业在校生共享公共教学资源，包括图书馆、计算机房、智慧教室、体育设施等，生均办学条件指标超过普通高等学校基本办学条件要求。</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3.5.2收费标准</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现代物流管理项目收费标准经河南省教育厅、财政厅和物价局批准，向社会公布，学费按学年收取并出具正规票据，2</w:t>
      </w:r>
      <w:r>
        <w:rPr>
          <w:rFonts w:asciiTheme="minorEastAsia" w:hAnsiTheme="minorEastAsia"/>
          <w:sz w:val="28"/>
        </w:rPr>
        <w:t>021</w:t>
      </w:r>
      <w:r>
        <w:rPr>
          <w:rFonts w:asciiTheme="minorEastAsia" w:hAnsiTheme="minorEastAsia" w:hint="eastAsia"/>
          <w:sz w:val="28"/>
        </w:rPr>
        <w:t>年学费标准为1</w:t>
      </w:r>
      <w:r>
        <w:rPr>
          <w:rFonts w:asciiTheme="minorEastAsia" w:hAnsiTheme="minorEastAsia"/>
          <w:sz w:val="28"/>
        </w:rPr>
        <w:t>2000</w:t>
      </w:r>
      <w:r>
        <w:rPr>
          <w:rFonts w:asciiTheme="minorEastAsia" w:hAnsiTheme="minorEastAsia" w:hint="eastAsia"/>
          <w:sz w:val="28"/>
        </w:rPr>
        <w:t>元/生·年，2</w:t>
      </w:r>
      <w:r>
        <w:rPr>
          <w:rFonts w:asciiTheme="minorEastAsia" w:hAnsiTheme="minorEastAsia"/>
          <w:sz w:val="28"/>
        </w:rPr>
        <w:t>022</w:t>
      </w:r>
      <w:r>
        <w:rPr>
          <w:rFonts w:asciiTheme="minorEastAsia" w:hAnsiTheme="minorEastAsia" w:hint="eastAsia"/>
          <w:sz w:val="28"/>
        </w:rPr>
        <w:t>年学费标准调整为1</w:t>
      </w:r>
      <w:r>
        <w:rPr>
          <w:rFonts w:asciiTheme="minorEastAsia" w:hAnsiTheme="minorEastAsia"/>
          <w:sz w:val="28"/>
        </w:rPr>
        <w:t>5000</w:t>
      </w:r>
      <w:r>
        <w:rPr>
          <w:rFonts w:asciiTheme="minorEastAsia" w:hAnsiTheme="minorEastAsia" w:hint="eastAsia"/>
          <w:sz w:val="28"/>
        </w:rPr>
        <w:t>元/生·年。学校严格按照河南省教育厅、河南省发展与改革委员会审批标准对学生进行收费，不存在审批项目之外的收费项目，不存在跨学年或学期预收费情况。</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3.5.</w:t>
      </w:r>
      <w:r>
        <w:rPr>
          <w:rFonts w:asciiTheme="minorEastAsia" w:hAnsiTheme="minorEastAsia"/>
          <w:sz w:val="28"/>
        </w:rPr>
        <w:t>3</w:t>
      </w:r>
      <w:r>
        <w:rPr>
          <w:rFonts w:asciiTheme="minorEastAsia" w:hAnsiTheme="minorEastAsia" w:hint="eastAsia"/>
          <w:sz w:val="28"/>
        </w:rPr>
        <w:t>财务管理</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学校依法对现代物流管理项目财务进行管理，设立中外合作办学项目专项，统一办理收支业务。办学过程中所收取的费用均用于学校教育教学和改善办学条件，无抽逃挪用办学经费、分配结余经费或从事营利性经营活动等情况，无将应当支付外方合作者的费用直接回执未经授权的中介机构的情况，无在学年教育教学工作或相关服务事项未完成前向外方合作者或中介机构支付费用的情况。</w:t>
      </w:r>
    </w:p>
    <w:p w:rsidR="00C8040A" w:rsidRDefault="00911250">
      <w:pPr>
        <w:pStyle w:val="3"/>
        <w:ind w:firstLineChars="200" w:firstLine="562"/>
        <w:rPr>
          <w:rFonts w:asciiTheme="minorEastAsia" w:hAnsiTheme="minorEastAsia"/>
          <w:sz w:val="28"/>
          <w:szCs w:val="28"/>
        </w:rPr>
      </w:pPr>
      <w:bookmarkStart w:id="36" w:name="_Toc112828691"/>
      <w:r>
        <w:rPr>
          <w:rFonts w:asciiTheme="minorEastAsia" w:hAnsiTheme="minorEastAsia" w:hint="eastAsia"/>
          <w:sz w:val="28"/>
          <w:szCs w:val="28"/>
        </w:rPr>
        <w:lastRenderedPageBreak/>
        <w:t>3.6学生发展</w:t>
      </w:r>
      <w:bookmarkEnd w:id="36"/>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3.6.1培养目标及毕业要求达成情况</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高度重视人才培养质量，近年来学生共参加各类技能竞赛13项次，获省级团体赛金奖（一等奖）2个、团体银奖（或二等奖）3个，获个人赛省级一等奖9人、二等奖21人、三等奖29人，学校被授予“中国高校条码人才培养示范基地”。</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3.7.2毕业去向及职业发展</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现代物流管理项目毕业生就业率长期保持在94%以上</w:t>
      </w:r>
      <w:r w:rsidR="00925521">
        <w:rPr>
          <w:rFonts w:asciiTheme="minorEastAsia" w:hAnsiTheme="minorEastAsia" w:hint="eastAsia"/>
          <w:sz w:val="28"/>
        </w:rPr>
        <w:t>，广泛就职于国内各大物流企业</w:t>
      </w:r>
      <w:r>
        <w:rPr>
          <w:rFonts w:asciiTheme="minorEastAsia" w:hAnsiTheme="minorEastAsia" w:hint="eastAsia"/>
          <w:sz w:val="28"/>
        </w:rPr>
        <w:t>。用人单位评价学生适应岗位能强、成长快。2</w:t>
      </w:r>
      <w:r>
        <w:rPr>
          <w:rFonts w:asciiTheme="minorEastAsia" w:hAnsiTheme="minorEastAsia"/>
          <w:sz w:val="28"/>
        </w:rPr>
        <w:t>019</w:t>
      </w:r>
      <w:r>
        <w:rPr>
          <w:rFonts w:asciiTheme="minorEastAsia" w:hAnsiTheme="minorEastAsia" w:hint="eastAsia"/>
          <w:sz w:val="28"/>
        </w:rPr>
        <w:t>级学生在实习期内，有6人成长为门店经理。就业1年内，3人晋升为区域经理，15人晋升为门店经理或部门主管，1人成为公司业绩冠军。</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3.7.3 学生满意度</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根据第三方评价机构的报告现代物流管理项目毕业生对教学的满意度评价保持在9</w:t>
      </w:r>
      <w:r>
        <w:rPr>
          <w:rFonts w:asciiTheme="minorEastAsia" w:hAnsiTheme="minorEastAsia"/>
          <w:sz w:val="28"/>
        </w:rPr>
        <w:t>0%以上</w:t>
      </w:r>
      <w:r>
        <w:rPr>
          <w:rFonts w:asciiTheme="minorEastAsia" w:hAnsiTheme="minorEastAsia" w:hint="eastAsia"/>
          <w:sz w:val="28"/>
        </w:rPr>
        <w:t>，反映出毕业生对于学校教学工作效果的认可程度较高，毕业生对教学效果的感受较好。此外，学院毕业生的月收入水平、就业现状满意度、职业期待吻合度、就业稳定性、创新能力满足度均高于全国示范性高职院校平均水平。</w:t>
      </w:r>
    </w:p>
    <w:p w:rsidR="00C8040A" w:rsidRDefault="00911250">
      <w:pPr>
        <w:pStyle w:val="3"/>
        <w:ind w:firstLineChars="200" w:firstLine="562"/>
        <w:rPr>
          <w:rFonts w:asciiTheme="minorEastAsia" w:hAnsiTheme="minorEastAsia"/>
          <w:sz w:val="28"/>
          <w:szCs w:val="28"/>
        </w:rPr>
      </w:pPr>
      <w:bookmarkStart w:id="37" w:name="_Toc112828692"/>
      <w:r>
        <w:rPr>
          <w:rFonts w:asciiTheme="minorEastAsia" w:hAnsiTheme="minorEastAsia" w:hint="eastAsia"/>
          <w:sz w:val="28"/>
          <w:szCs w:val="28"/>
        </w:rPr>
        <w:t>3.</w:t>
      </w:r>
      <w:r>
        <w:rPr>
          <w:rFonts w:asciiTheme="minorEastAsia" w:hAnsiTheme="minorEastAsia"/>
          <w:sz w:val="28"/>
          <w:szCs w:val="28"/>
        </w:rPr>
        <w:t>7</w:t>
      </w:r>
      <w:r>
        <w:rPr>
          <w:rFonts w:asciiTheme="minorEastAsia" w:hAnsiTheme="minorEastAsia" w:hint="eastAsia"/>
          <w:sz w:val="28"/>
          <w:szCs w:val="28"/>
        </w:rPr>
        <w:t>社会效益</w:t>
      </w:r>
      <w:bookmarkEnd w:id="37"/>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7</w:t>
      </w:r>
      <w:r>
        <w:rPr>
          <w:rFonts w:asciiTheme="minorEastAsia" w:hAnsiTheme="minorEastAsia" w:hint="eastAsia"/>
          <w:sz w:val="28"/>
        </w:rPr>
        <w:t>.1办学单位内部效益</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借助中外合作办学的有利条件，现代物流管理专业建设水平不断提升。2019年以来专业教师来共发表论文19篇，主持或参与课题12项，发明专</w:t>
      </w:r>
      <w:r>
        <w:rPr>
          <w:rFonts w:asciiTheme="minorEastAsia" w:hAnsiTheme="minorEastAsia" w:hint="eastAsia"/>
          <w:sz w:val="28"/>
        </w:rPr>
        <w:lastRenderedPageBreak/>
        <w:t>利7项，出版教材2部，开展横向课题2项；参与制定国家标准1个。全国行业职业技能竞赛供应链管理师赛项（职工组）省赛一等奖1个，二等奖1个，国赛三等奖1个。</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在充分借鉴国外先进教育教学资源的基础上，我校现代物流管理专业团队联合兄弟院校共同完成《仓储与配送管理》省级资源库，通过验收鉴定；与兄弟院校共同申报《物流运筹规划》省级精品资源课程，获省级立项；建成《条码技术与应用》《仓储与配送管理》2门校级精品课程。开发开放线上课程资源9门，推动理论课程线上线下混合式教学改革。</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专业实验实训条件进一步提升，完成物流综合实训室升级建设，完善物流管理“1+X”职业技能等级考试考场设施，智慧物流运营虚拟仿真实训室项目库立项。在原实训基地基础上，新增近邻宝校园物流服务中心、四季安物流有限公司、旗帜物流有限公司、河南红马云众物流有限公司，菜鸟供应链有限公司、京东物流等实训实习基地。</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3.</w:t>
      </w:r>
      <w:r>
        <w:rPr>
          <w:rFonts w:asciiTheme="minorEastAsia" w:hAnsiTheme="minorEastAsia"/>
          <w:sz w:val="28"/>
        </w:rPr>
        <w:t>7</w:t>
      </w:r>
      <w:r>
        <w:rPr>
          <w:rFonts w:asciiTheme="minorEastAsia" w:hAnsiTheme="minorEastAsia" w:hint="eastAsia"/>
          <w:sz w:val="28"/>
        </w:rPr>
        <w:t>.</w:t>
      </w:r>
      <w:r>
        <w:rPr>
          <w:rFonts w:asciiTheme="minorEastAsia" w:hAnsiTheme="minorEastAsia"/>
          <w:sz w:val="28"/>
        </w:rPr>
        <w:t>2</w:t>
      </w:r>
      <w:r>
        <w:rPr>
          <w:rFonts w:asciiTheme="minorEastAsia" w:hAnsiTheme="minorEastAsia" w:hint="eastAsia"/>
          <w:sz w:val="28"/>
        </w:rPr>
        <w:t>办学单位外部效益</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凭借合作办学形成的品牌优势，近年来我校现代物流专业积极承担社会责任，开展职业技能培训，联合宇鑫物流（河北）公司开展社区普法、“码上学、码上赛——高校条码课程网上行”活动，培训2096人次；与宇鑫物流集团有限公司、河南物流协会、京东物流集团签订现代物流供应链产业学院合作协议，举办宇鑫物流学徒班。</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强大的人才培养能力不仅有利促进了地方经济社会发展，同时也为学校参与共建“一带一路”，促进包容性发展奠定了坚实基础。2017年以来学校先后荣获中国职业院校世界竞争力50强、全国职业院校产教融合50</w:t>
      </w:r>
      <w:r>
        <w:rPr>
          <w:rFonts w:asciiTheme="minorEastAsia" w:hAnsiTheme="minorEastAsia" w:hint="eastAsia"/>
          <w:sz w:val="28"/>
        </w:rPr>
        <w:lastRenderedPageBreak/>
        <w:t>强、世界职教院校联盟（WFCP）卓越奖，两度获得中国职教学会颁发的国际合作优秀案例奖，入选教育部“人文交流经世项目”首批“经世国际学院”。</w:t>
      </w:r>
    </w:p>
    <w:p w:rsidR="00C8040A" w:rsidRDefault="00911250">
      <w:pPr>
        <w:pStyle w:val="3"/>
        <w:ind w:firstLineChars="200" w:firstLine="562"/>
        <w:rPr>
          <w:rFonts w:asciiTheme="minorEastAsia" w:hAnsiTheme="minorEastAsia"/>
          <w:sz w:val="28"/>
          <w:szCs w:val="28"/>
        </w:rPr>
      </w:pPr>
      <w:bookmarkStart w:id="38" w:name="_Toc112828693"/>
      <w:r>
        <w:rPr>
          <w:rFonts w:asciiTheme="minorEastAsia" w:hAnsiTheme="minorEastAsia" w:hint="eastAsia"/>
          <w:sz w:val="28"/>
          <w:szCs w:val="28"/>
        </w:rPr>
        <w:t>3.8办学特色</w:t>
      </w:r>
      <w:bookmarkEnd w:id="38"/>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充分利用郑州国际物流枢纽中心城市优势，积极深化产教融合、校企合作，探索构建了“基于物流服务过程校企共育”的人才培养模式。在课程体系建设上，该项目充分融合中澳双方优势特长，践行“语言+技能”、“理论+实践”理念，调整中方课程，引进外方课程，共同开发课程，既满足学生未来国内外职业成长的需要，又体现国家相关职业资格考试的要求。在教学模式上，坚持“教、学、做”一体化，突出项目导向、任务驱动的情景化教学，强调教学过程与实际工作过程相结合，保持课堂教学与现场实际零距离，同时将创新与创业教育融入专业教学，努力挖掘专业课程的教育价值、学术价值和产业价值。</w:t>
      </w:r>
    </w:p>
    <w:p w:rsidR="00C8040A" w:rsidRDefault="00911250">
      <w:pPr>
        <w:pStyle w:val="3"/>
        <w:ind w:firstLineChars="200" w:firstLine="562"/>
        <w:rPr>
          <w:rFonts w:asciiTheme="minorEastAsia" w:hAnsiTheme="minorEastAsia"/>
          <w:sz w:val="28"/>
          <w:szCs w:val="28"/>
        </w:rPr>
      </w:pPr>
      <w:bookmarkStart w:id="39" w:name="_Toc112828694"/>
      <w:r>
        <w:rPr>
          <w:rFonts w:asciiTheme="minorEastAsia" w:hAnsiTheme="minorEastAsia" w:hint="eastAsia"/>
          <w:sz w:val="28"/>
          <w:szCs w:val="28"/>
        </w:rPr>
        <w:t>3.9党的建设</w:t>
      </w:r>
      <w:bookmarkEnd w:id="39"/>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在学校党委的统一领导下，国际教育学院党建工作卓有成效。学院党总支设书记、副书记、组织员各1人。党总支下设教师党支部和学生党支部。教师党支部共有党员8人、学生党支部共有党员14人。党总支书记分管共青团工作，党总支组织员任团总支书记。学生党支部先后在2018年和2020年两次被学校授予“先进党支部”，2021年获评河南省委高校“先进基层党组织”。</w:t>
      </w:r>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lastRenderedPageBreak/>
        <w:t>国际教育学院始终坚持以党的政治建设为统领，秉持立德树人根本要求，立足合作办学特色，强化理念融合，突出机制融合，营造良好发展生态，形成从“相加到相融”、从“相融到相长”的党建业务融合发展新模式，推动党建“红心”引领合作办学发展“匠心”，铸就铁路魂，淬炼匠人心，培养出大批具有国际视野的新时代“铁军传承人”。</w:t>
      </w:r>
    </w:p>
    <w:p w:rsidR="00C8040A" w:rsidRDefault="00911250">
      <w:pPr>
        <w:pStyle w:val="1"/>
        <w:ind w:firstLineChars="200" w:firstLine="723"/>
        <w:rPr>
          <w:rFonts w:ascii="黑体" w:eastAsia="黑体" w:hAnsi="黑体"/>
          <w:sz w:val="36"/>
          <w:szCs w:val="36"/>
        </w:rPr>
      </w:pPr>
      <w:bookmarkStart w:id="40" w:name="_Toc112828695"/>
      <w:r>
        <w:rPr>
          <w:rFonts w:ascii="黑体" w:eastAsia="黑体" w:hAnsi="黑体" w:hint="eastAsia"/>
          <w:sz w:val="36"/>
          <w:szCs w:val="36"/>
        </w:rPr>
        <w:t>四、培养方案执行情况说明</w:t>
      </w:r>
      <w:bookmarkEnd w:id="40"/>
    </w:p>
    <w:p w:rsidR="00C8040A" w:rsidRDefault="00911250">
      <w:pPr>
        <w:pStyle w:val="3"/>
        <w:ind w:firstLineChars="200" w:firstLine="562"/>
        <w:rPr>
          <w:rFonts w:asciiTheme="minorEastAsia" w:hAnsiTheme="minorEastAsia"/>
          <w:sz w:val="28"/>
          <w:szCs w:val="28"/>
        </w:rPr>
      </w:pPr>
      <w:bookmarkStart w:id="41" w:name="_Toc112828696"/>
      <w:r>
        <w:rPr>
          <w:rFonts w:asciiTheme="minorEastAsia" w:hAnsiTheme="minorEastAsia" w:hint="eastAsia"/>
          <w:sz w:val="28"/>
          <w:szCs w:val="28"/>
        </w:rPr>
        <w:t>1.中外双方联合开发人才培养体系</w:t>
      </w:r>
      <w:bookmarkEnd w:id="41"/>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现代物流管理项目人才培养方案由中澳双方联合开发，</w:t>
      </w:r>
      <w:r>
        <w:rPr>
          <w:rFonts w:asciiTheme="minorEastAsia" w:hAnsiTheme="minorEastAsia"/>
          <w:sz w:val="28"/>
        </w:rPr>
        <w:t xml:space="preserve">在充分进行行业、企业访谈调研的基础上，结合了企业目标岗位、核心技能和职业素养需求， </w:t>
      </w:r>
      <w:r>
        <w:rPr>
          <w:rFonts w:asciiTheme="minorEastAsia" w:hAnsiTheme="minorEastAsia" w:hint="eastAsia"/>
          <w:sz w:val="28"/>
        </w:rPr>
        <w:t>融合了国内外先进的教学理念，反映了职业教育的教学特点和学生成长规律。培养方案中自始至终贯穿了“教学做”一体化要求，知识目标、能力目标和素质目标详尽具体，理论课程与实践课程比例适当，具有鲜明的针对性、适应性和可操作性。</w:t>
      </w:r>
    </w:p>
    <w:p w:rsidR="00C8040A" w:rsidRDefault="00911250">
      <w:pPr>
        <w:pStyle w:val="3"/>
        <w:ind w:firstLineChars="200" w:firstLine="562"/>
        <w:rPr>
          <w:rFonts w:asciiTheme="minorEastAsia" w:hAnsiTheme="minorEastAsia"/>
          <w:sz w:val="28"/>
          <w:szCs w:val="28"/>
        </w:rPr>
      </w:pPr>
      <w:bookmarkStart w:id="42" w:name="_Toc112828697"/>
      <w:r>
        <w:rPr>
          <w:rFonts w:asciiTheme="minorEastAsia" w:hAnsiTheme="minorEastAsia" w:hint="eastAsia"/>
          <w:sz w:val="28"/>
          <w:szCs w:val="28"/>
        </w:rPr>
        <w:t>2</w:t>
      </w:r>
      <w:r>
        <w:rPr>
          <w:rFonts w:asciiTheme="minorEastAsia" w:hAnsiTheme="minorEastAsia"/>
          <w:sz w:val="28"/>
          <w:szCs w:val="28"/>
        </w:rPr>
        <w:t>.</w:t>
      </w:r>
      <w:r>
        <w:rPr>
          <w:rFonts w:asciiTheme="minorEastAsia" w:hAnsiTheme="minorEastAsia" w:hint="eastAsia"/>
          <w:sz w:val="28"/>
          <w:szCs w:val="28"/>
        </w:rPr>
        <w:t>人才培养方案实际执行情况</w:t>
      </w:r>
      <w:bookmarkEnd w:id="42"/>
    </w:p>
    <w:p w:rsidR="00C8040A" w:rsidRDefault="00911250">
      <w:pPr>
        <w:spacing w:line="360" w:lineRule="auto"/>
        <w:ind w:firstLineChars="200" w:firstLine="560"/>
        <w:rPr>
          <w:rFonts w:asciiTheme="minorEastAsia" w:hAnsiTheme="minorEastAsia"/>
          <w:sz w:val="28"/>
        </w:rPr>
      </w:pPr>
      <w:r>
        <w:rPr>
          <w:rFonts w:asciiTheme="minorEastAsia" w:hAnsiTheme="minorEastAsia"/>
          <w:sz w:val="28"/>
        </w:rPr>
        <w:t>在</w:t>
      </w:r>
      <w:r>
        <w:rPr>
          <w:rFonts w:asciiTheme="minorEastAsia" w:hAnsiTheme="minorEastAsia" w:hint="eastAsia"/>
          <w:sz w:val="28"/>
        </w:rPr>
        <w:t>项目</w:t>
      </w:r>
      <w:r>
        <w:rPr>
          <w:rFonts w:asciiTheme="minorEastAsia" w:hAnsiTheme="minorEastAsia"/>
          <w:sz w:val="28"/>
        </w:rPr>
        <w:t>教学过程中</w:t>
      </w:r>
      <w:r>
        <w:rPr>
          <w:rFonts w:asciiTheme="minorEastAsia" w:hAnsiTheme="minorEastAsia" w:hint="eastAsia"/>
          <w:sz w:val="28"/>
        </w:rPr>
        <w:t>，</w:t>
      </w:r>
      <w:r>
        <w:rPr>
          <w:rFonts w:asciiTheme="minorEastAsia" w:hAnsiTheme="minorEastAsia"/>
          <w:sz w:val="28"/>
        </w:rPr>
        <w:t>中</w:t>
      </w:r>
      <w:r>
        <w:rPr>
          <w:rFonts w:asciiTheme="minorEastAsia" w:hAnsiTheme="minorEastAsia" w:hint="eastAsia"/>
          <w:sz w:val="28"/>
        </w:rPr>
        <w:t>澳</w:t>
      </w:r>
      <w:r>
        <w:rPr>
          <w:rFonts w:asciiTheme="minorEastAsia" w:hAnsiTheme="minorEastAsia"/>
          <w:sz w:val="28"/>
        </w:rPr>
        <w:t>双方</w:t>
      </w:r>
      <w:r>
        <w:rPr>
          <w:rFonts w:asciiTheme="minorEastAsia" w:hAnsiTheme="minorEastAsia" w:hint="eastAsia"/>
          <w:sz w:val="28"/>
        </w:rPr>
        <w:t>严格依据人才培养方案组织教育教学活动。尤其是在疫情期间，双方积极借助网络平台开展大规模线上教学，推动所有理论课程的线上线下混合式教学改革，实现了教育教学全生命周期的可视化与智能化，教学手段与教学范围显著扩展，教学效率与教学效益显著提高。</w:t>
      </w:r>
    </w:p>
    <w:p w:rsidR="00C8040A" w:rsidRDefault="00911250">
      <w:pPr>
        <w:pStyle w:val="3"/>
        <w:ind w:firstLineChars="200" w:firstLine="562"/>
        <w:rPr>
          <w:rFonts w:asciiTheme="minorEastAsia" w:hAnsiTheme="minorEastAsia"/>
          <w:sz w:val="28"/>
          <w:szCs w:val="28"/>
        </w:rPr>
      </w:pPr>
      <w:bookmarkStart w:id="43" w:name="_Toc112828698"/>
      <w:r>
        <w:rPr>
          <w:rFonts w:asciiTheme="minorEastAsia" w:hAnsiTheme="minorEastAsia" w:hint="eastAsia"/>
          <w:sz w:val="28"/>
          <w:szCs w:val="28"/>
        </w:rPr>
        <w:lastRenderedPageBreak/>
        <w:t>3</w:t>
      </w:r>
      <w:r>
        <w:rPr>
          <w:rFonts w:asciiTheme="minorEastAsia" w:hAnsiTheme="minorEastAsia"/>
          <w:sz w:val="28"/>
          <w:szCs w:val="28"/>
        </w:rPr>
        <w:t>.</w:t>
      </w:r>
      <w:r>
        <w:rPr>
          <w:rFonts w:asciiTheme="minorEastAsia" w:hAnsiTheme="minorEastAsia" w:hint="eastAsia"/>
          <w:sz w:val="28"/>
          <w:szCs w:val="28"/>
        </w:rPr>
        <w:t>培养方案对各类学生如何使用</w:t>
      </w:r>
      <w:bookmarkEnd w:id="43"/>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根据合作办学协议，我校与澳大利亚霍尔姆斯学院建立了学分互认机制。对于打算在国内就业的学生，学校依据人才培养方案对完成3年培养计划、符合毕业条件的学生颁发专科毕业证。对于打算出国深造的学生，学校出具学生学业成绩单，澳方据此认定学分后，学生直接进入澳方院校本科项目学习，符合条件者颁发本科毕业证。</w:t>
      </w:r>
    </w:p>
    <w:p w:rsidR="00C8040A" w:rsidRDefault="00911250">
      <w:pPr>
        <w:pStyle w:val="3"/>
        <w:ind w:firstLineChars="200" w:firstLine="562"/>
        <w:rPr>
          <w:rFonts w:asciiTheme="minorEastAsia" w:hAnsiTheme="minorEastAsia"/>
          <w:sz w:val="28"/>
          <w:szCs w:val="28"/>
        </w:rPr>
      </w:pPr>
      <w:bookmarkStart w:id="44" w:name="_Toc112828699"/>
      <w:r>
        <w:rPr>
          <w:rFonts w:asciiTheme="minorEastAsia" w:hAnsiTheme="minorEastAsia" w:hint="eastAsia"/>
          <w:sz w:val="28"/>
          <w:szCs w:val="28"/>
        </w:rPr>
        <w:t>4</w:t>
      </w:r>
      <w:r>
        <w:rPr>
          <w:rFonts w:asciiTheme="minorEastAsia" w:hAnsiTheme="minorEastAsia"/>
          <w:sz w:val="28"/>
          <w:szCs w:val="28"/>
        </w:rPr>
        <w:t>.</w:t>
      </w:r>
      <w:r>
        <w:rPr>
          <w:rFonts w:asciiTheme="minorEastAsia" w:hAnsiTheme="minorEastAsia" w:hint="eastAsia"/>
          <w:sz w:val="28"/>
          <w:szCs w:val="28"/>
        </w:rPr>
        <w:t>人才培养方案在执行过程中存在的问题及整改措施</w:t>
      </w:r>
      <w:bookmarkEnd w:id="44"/>
    </w:p>
    <w:p w:rsidR="00C8040A" w:rsidRDefault="00911250">
      <w:pPr>
        <w:spacing w:line="360" w:lineRule="auto"/>
        <w:ind w:firstLineChars="200" w:firstLine="560"/>
        <w:rPr>
          <w:rFonts w:asciiTheme="minorEastAsia" w:hAnsiTheme="minorEastAsia"/>
          <w:sz w:val="28"/>
        </w:rPr>
      </w:pPr>
      <w:r>
        <w:rPr>
          <w:rFonts w:asciiTheme="minorEastAsia" w:hAnsiTheme="minorEastAsia" w:hint="eastAsia"/>
          <w:sz w:val="28"/>
        </w:rPr>
        <w:t>现代物流管理项目自2</w:t>
      </w:r>
      <w:r>
        <w:rPr>
          <w:rFonts w:asciiTheme="minorEastAsia" w:hAnsiTheme="minorEastAsia"/>
          <w:sz w:val="28"/>
        </w:rPr>
        <w:t>007年</w:t>
      </w:r>
      <w:r>
        <w:rPr>
          <w:rFonts w:asciiTheme="minorEastAsia" w:hAnsiTheme="minorEastAsia" w:hint="eastAsia"/>
          <w:sz w:val="28"/>
        </w:rPr>
        <w:t>举办</w:t>
      </w:r>
      <w:r>
        <w:rPr>
          <w:rFonts w:asciiTheme="minorEastAsia" w:hAnsiTheme="minorEastAsia"/>
          <w:sz w:val="28"/>
        </w:rPr>
        <w:t>以来</w:t>
      </w:r>
      <w:r>
        <w:rPr>
          <w:rFonts w:asciiTheme="minorEastAsia" w:hAnsiTheme="minorEastAsia" w:hint="eastAsia"/>
          <w:sz w:val="28"/>
        </w:rPr>
        <w:t>，人才培养方案经历了数轮修订，较好反映了当前教育主管部门对人才培养方案的各项要求，下一步中澳双方将积极参与职业教育国家“学分银行”试点，促进书证融通。</w:t>
      </w:r>
    </w:p>
    <w:p w:rsidR="00C8040A" w:rsidRDefault="00911250">
      <w:pPr>
        <w:pStyle w:val="1"/>
        <w:ind w:firstLineChars="200" w:firstLine="723"/>
        <w:rPr>
          <w:rFonts w:ascii="黑体" w:eastAsia="黑体" w:hAnsi="黑体"/>
          <w:sz w:val="36"/>
          <w:szCs w:val="36"/>
        </w:rPr>
      </w:pPr>
      <w:bookmarkStart w:id="45" w:name="_Toc112828700"/>
      <w:r>
        <w:rPr>
          <w:rFonts w:ascii="黑体" w:eastAsia="黑体" w:hAnsi="黑体" w:hint="eastAsia"/>
          <w:sz w:val="36"/>
          <w:szCs w:val="36"/>
        </w:rPr>
        <w:t>五、</w:t>
      </w:r>
      <w:r>
        <w:rPr>
          <w:rFonts w:ascii="黑体" w:eastAsia="黑体" w:hAnsi="黑体"/>
          <w:sz w:val="36"/>
          <w:szCs w:val="36"/>
        </w:rPr>
        <w:t>分项自我评价</w:t>
      </w:r>
      <w:bookmarkEnd w:id="45"/>
    </w:p>
    <w:p w:rsidR="00C8040A" w:rsidRDefault="00911250">
      <w:pPr>
        <w:spacing w:line="360" w:lineRule="auto"/>
        <w:jc w:val="center"/>
        <w:rPr>
          <w:rFonts w:ascii="楷体" w:eastAsia="楷体" w:hAnsi="楷体"/>
          <w:sz w:val="28"/>
        </w:rPr>
      </w:pPr>
      <w:r>
        <w:rPr>
          <w:rFonts w:ascii="楷体" w:eastAsia="楷体" w:hAnsi="楷体"/>
          <w:sz w:val="28"/>
        </w:rPr>
        <w:t>表</w:t>
      </w:r>
      <w:r w:rsidR="00435410">
        <w:rPr>
          <w:rFonts w:ascii="Times New Roman" w:eastAsia="楷体" w:hAnsi="Times New Roman" w:cs="Times New Roman"/>
          <w:sz w:val="28"/>
        </w:rPr>
        <w:t>6</w:t>
      </w:r>
      <w:r>
        <w:rPr>
          <w:rFonts w:ascii="楷体" w:eastAsia="楷体" w:hAnsi="楷体"/>
          <w:sz w:val="28"/>
        </w:rPr>
        <w:t xml:space="preserve"> </w:t>
      </w:r>
      <w:r>
        <w:rPr>
          <w:rFonts w:ascii="楷体" w:eastAsia="楷体" w:hAnsi="楷体" w:hint="eastAsia"/>
          <w:sz w:val="28"/>
        </w:rPr>
        <w:t>现代物流管理项目分项自评</w:t>
      </w: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4"/>
        <w:gridCol w:w="4111"/>
        <w:gridCol w:w="2122"/>
      </w:tblGrid>
      <w:tr w:rsidR="00C8040A">
        <w:trPr>
          <w:trHeight w:val="340"/>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0070C0"/>
            <w:tcMar>
              <w:left w:w="28" w:type="dxa"/>
              <w:right w:w="28" w:type="dxa"/>
            </w:tcMar>
            <w:vAlign w:val="center"/>
          </w:tcPr>
          <w:p w:rsidR="00C8040A" w:rsidRDefault="00911250">
            <w:pPr>
              <w:spacing w:line="400" w:lineRule="exact"/>
              <w:ind w:firstLineChars="100" w:firstLine="241"/>
              <w:rPr>
                <w:rFonts w:asciiTheme="minorEastAsia" w:hAnsiTheme="minorEastAsia" w:cs="宋体"/>
                <w:b/>
                <w:color w:val="FFFFFF" w:themeColor="background1"/>
                <w:kern w:val="0"/>
                <w:sz w:val="24"/>
                <w:szCs w:val="28"/>
              </w:rPr>
            </w:pPr>
            <w:r>
              <w:rPr>
                <w:rFonts w:asciiTheme="minorEastAsia" w:hAnsiTheme="minorEastAsia" w:cs="宋体" w:hint="eastAsia"/>
                <w:b/>
                <w:color w:val="FFFFFF" w:themeColor="background1"/>
                <w:kern w:val="0"/>
                <w:sz w:val="24"/>
                <w:szCs w:val="28"/>
              </w:rPr>
              <w:t>一级指标</w:t>
            </w:r>
          </w:p>
        </w:tc>
        <w:tc>
          <w:tcPr>
            <w:tcW w:w="4111" w:type="dxa"/>
            <w:tcBorders>
              <w:top w:val="single" w:sz="4" w:space="0" w:color="000000"/>
              <w:left w:val="nil"/>
              <w:bottom w:val="single" w:sz="4" w:space="0" w:color="000000"/>
              <w:right w:val="single" w:sz="4" w:space="0" w:color="000000"/>
            </w:tcBorders>
            <w:shd w:val="clear" w:color="auto" w:fill="0070C0"/>
            <w:tcMar>
              <w:left w:w="28" w:type="dxa"/>
              <w:right w:w="28" w:type="dxa"/>
            </w:tcMar>
            <w:vAlign w:val="center"/>
          </w:tcPr>
          <w:p w:rsidR="00C8040A" w:rsidRDefault="00911250">
            <w:pPr>
              <w:spacing w:line="400" w:lineRule="exact"/>
              <w:ind w:firstLineChars="200" w:firstLine="482"/>
              <w:rPr>
                <w:rFonts w:asciiTheme="minorEastAsia" w:hAnsiTheme="minorEastAsia" w:cs="宋体"/>
                <w:b/>
                <w:color w:val="FFFFFF" w:themeColor="background1"/>
                <w:kern w:val="0"/>
                <w:sz w:val="24"/>
                <w:szCs w:val="28"/>
              </w:rPr>
            </w:pPr>
            <w:r>
              <w:rPr>
                <w:rFonts w:asciiTheme="minorEastAsia" w:hAnsiTheme="minorEastAsia" w:cs="宋体" w:hint="eastAsia"/>
                <w:b/>
                <w:color w:val="FFFFFF" w:themeColor="background1"/>
                <w:kern w:val="0"/>
                <w:sz w:val="24"/>
                <w:szCs w:val="28"/>
              </w:rPr>
              <w:t>二级指标</w:t>
            </w:r>
          </w:p>
        </w:tc>
        <w:tc>
          <w:tcPr>
            <w:tcW w:w="2122" w:type="dxa"/>
            <w:tcBorders>
              <w:top w:val="single" w:sz="4" w:space="0" w:color="000000"/>
              <w:left w:val="nil"/>
              <w:bottom w:val="single" w:sz="4" w:space="0" w:color="000000"/>
              <w:right w:val="single" w:sz="4" w:space="0" w:color="000000"/>
            </w:tcBorders>
            <w:shd w:val="clear" w:color="auto" w:fill="0070C0"/>
          </w:tcPr>
          <w:p w:rsidR="00C8040A" w:rsidRDefault="00911250">
            <w:pPr>
              <w:spacing w:line="400" w:lineRule="exact"/>
              <w:rPr>
                <w:rFonts w:asciiTheme="minorEastAsia" w:hAnsiTheme="minorEastAsia" w:cs="宋体"/>
                <w:b/>
                <w:color w:val="FFFFFF" w:themeColor="background1"/>
                <w:kern w:val="0"/>
                <w:sz w:val="24"/>
                <w:szCs w:val="28"/>
              </w:rPr>
            </w:pPr>
            <w:r>
              <w:rPr>
                <w:rFonts w:asciiTheme="minorEastAsia" w:hAnsiTheme="minorEastAsia" w:cs="宋体" w:hint="eastAsia"/>
                <w:b/>
                <w:color w:val="FFFFFF" w:themeColor="background1"/>
                <w:kern w:val="0"/>
                <w:sz w:val="24"/>
                <w:szCs w:val="28"/>
              </w:rPr>
              <w:t>自我评价</w:t>
            </w:r>
          </w:p>
        </w:tc>
      </w:tr>
      <w:tr w:rsidR="00C8040A">
        <w:trPr>
          <w:trHeight w:val="340"/>
          <w:jc w:val="center"/>
        </w:trPr>
        <w:tc>
          <w:tcPr>
            <w:tcW w:w="1984" w:type="dxa"/>
            <w:vMerge w:val="restart"/>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1.办学宗旨</w:t>
            </w: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1</w:t>
            </w:r>
            <w:r>
              <w:rPr>
                <w:rFonts w:asciiTheme="minorEastAsia" w:hAnsiTheme="minorEastAsia" w:cs="宋体"/>
                <w:kern w:val="0"/>
                <w:sz w:val="24"/>
                <w:szCs w:val="28"/>
              </w:rPr>
              <w:t>.1</w:t>
            </w:r>
            <w:r>
              <w:rPr>
                <w:rFonts w:asciiTheme="minorEastAsia" w:hAnsiTheme="minorEastAsia" w:cs="宋体" w:hint="eastAsia"/>
                <w:kern w:val="0"/>
                <w:sz w:val="24"/>
                <w:szCs w:val="28"/>
              </w:rPr>
              <w:t>办学定位</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表现</w:t>
            </w:r>
            <w:r>
              <w:rPr>
                <w:rFonts w:asciiTheme="minorEastAsia" w:hAnsiTheme="minorEastAsia" w:cs="宋体"/>
                <w:kern w:val="0"/>
                <w:sz w:val="24"/>
                <w:szCs w:val="28"/>
              </w:rPr>
              <w:t>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1</w:t>
            </w:r>
            <w:r>
              <w:rPr>
                <w:rFonts w:asciiTheme="minorEastAsia" w:hAnsiTheme="minorEastAsia" w:cs="宋体"/>
                <w:kern w:val="0"/>
                <w:sz w:val="24"/>
                <w:szCs w:val="28"/>
              </w:rPr>
              <w:t>.2</w:t>
            </w:r>
            <w:r>
              <w:rPr>
                <w:rFonts w:asciiTheme="minorEastAsia" w:hAnsiTheme="minorEastAsia" w:cs="宋体" w:hint="eastAsia"/>
                <w:kern w:val="0"/>
                <w:sz w:val="24"/>
                <w:szCs w:val="28"/>
              </w:rPr>
              <w:t>办学思路</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表现优异</w:t>
            </w:r>
          </w:p>
        </w:tc>
      </w:tr>
      <w:tr w:rsidR="00C8040A">
        <w:trPr>
          <w:trHeight w:val="340"/>
          <w:jc w:val="center"/>
        </w:trPr>
        <w:tc>
          <w:tcPr>
            <w:tcW w:w="1984" w:type="dxa"/>
            <w:vMerge w:val="restart"/>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2</w:t>
            </w:r>
            <w:r>
              <w:rPr>
                <w:rFonts w:asciiTheme="minorEastAsia" w:hAnsiTheme="minorEastAsia" w:cs="宋体" w:hint="eastAsia"/>
                <w:kern w:val="0"/>
                <w:sz w:val="24"/>
                <w:szCs w:val="28"/>
              </w:rPr>
              <w:t>.项目管理</w:t>
            </w:r>
          </w:p>
        </w:tc>
        <w:tc>
          <w:tcPr>
            <w:tcW w:w="4111"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2</w:t>
            </w:r>
            <w:r>
              <w:rPr>
                <w:rFonts w:asciiTheme="minorEastAsia" w:hAnsiTheme="minorEastAsia" w:cs="宋体"/>
                <w:kern w:val="0"/>
                <w:sz w:val="24"/>
                <w:szCs w:val="28"/>
              </w:rPr>
              <w:t>.1</w:t>
            </w:r>
            <w:r>
              <w:rPr>
                <w:rFonts w:asciiTheme="minorEastAsia" w:hAnsiTheme="minorEastAsia" w:cs="宋体" w:hint="eastAsia"/>
                <w:kern w:val="0"/>
                <w:sz w:val="24"/>
                <w:szCs w:val="28"/>
              </w:rPr>
              <w:t>管理机构</w:t>
            </w:r>
          </w:p>
        </w:tc>
        <w:tc>
          <w:tcPr>
            <w:tcW w:w="2122" w:type="dxa"/>
            <w:tcBorders>
              <w:top w:val="single" w:sz="4" w:space="0" w:color="000000"/>
              <w:left w:val="nil"/>
              <w:bottom w:val="single" w:sz="4" w:space="0" w:color="000000"/>
              <w:right w:val="single" w:sz="4" w:space="0" w:color="000000"/>
            </w:tcBorders>
            <w:shd w:val="clear" w:color="auto" w:fill="FFFFFF"/>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2</w:t>
            </w:r>
            <w:r>
              <w:rPr>
                <w:rFonts w:asciiTheme="minorEastAsia" w:hAnsiTheme="minorEastAsia" w:cs="宋体"/>
                <w:kern w:val="0"/>
                <w:sz w:val="24"/>
                <w:szCs w:val="28"/>
              </w:rPr>
              <w:t>.2</w:t>
            </w:r>
            <w:r>
              <w:rPr>
                <w:rFonts w:asciiTheme="minorEastAsia" w:hAnsiTheme="minorEastAsia" w:cs="宋体" w:hint="eastAsia"/>
                <w:kern w:val="0"/>
                <w:sz w:val="24"/>
                <w:szCs w:val="28"/>
              </w:rPr>
              <w:t>规章制度</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2</w:t>
            </w:r>
            <w:r>
              <w:rPr>
                <w:rFonts w:asciiTheme="minorEastAsia" w:hAnsiTheme="minorEastAsia" w:cs="宋体"/>
                <w:kern w:val="0"/>
                <w:sz w:val="24"/>
                <w:szCs w:val="28"/>
              </w:rPr>
              <w:t>.3</w:t>
            </w:r>
            <w:r>
              <w:rPr>
                <w:rFonts w:asciiTheme="minorEastAsia" w:hAnsiTheme="minorEastAsia" w:cs="宋体" w:hint="eastAsia"/>
                <w:kern w:val="0"/>
                <w:sz w:val="24"/>
                <w:szCs w:val="28"/>
              </w:rPr>
              <w:t>招生与学籍管理</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2</w:t>
            </w:r>
            <w:r>
              <w:rPr>
                <w:rFonts w:asciiTheme="minorEastAsia" w:hAnsiTheme="minorEastAsia" w:cs="宋体"/>
                <w:kern w:val="0"/>
                <w:sz w:val="24"/>
                <w:szCs w:val="28"/>
              </w:rPr>
              <w:t>.4</w:t>
            </w:r>
            <w:r>
              <w:rPr>
                <w:rFonts w:asciiTheme="minorEastAsia" w:hAnsiTheme="minorEastAsia" w:cs="宋体" w:hint="eastAsia"/>
                <w:kern w:val="0"/>
                <w:sz w:val="24"/>
                <w:szCs w:val="28"/>
              </w:rPr>
              <w:t>教学质量监督保障</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2</w:t>
            </w:r>
            <w:r>
              <w:rPr>
                <w:rFonts w:asciiTheme="minorEastAsia" w:hAnsiTheme="minorEastAsia" w:cs="宋体"/>
                <w:kern w:val="0"/>
                <w:sz w:val="24"/>
                <w:szCs w:val="28"/>
              </w:rPr>
              <w:t>.5</w:t>
            </w:r>
            <w:r>
              <w:rPr>
                <w:rFonts w:asciiTheme="minorEastAsia" w:hAnsiTheme="minorEastAsia" w:cs="宋体" w:hint="eastAsia"/>
                <w:kern w:val="0"/>
                <w:sz w:val="24"/>
                <w:szCs w:val="28"/>
              </w:rPr>
              <w:t>文凭证书管理</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val="restart"/>
            <w:tcBorders>
              <w:top w:val="nil"/>
              <w:left w:val="single" w:sz="4" w:space="0" w:color="000000"/>
              <w:bottom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3</w:t>
            </w:r>
            <w:r>
              <w:rPr>
                <w:rFonts w:asciiTheme="minorEastAsia" w:hAnsiTheme="minorEastAsia" w:cs="宋体" w:hint="eastAsia"/>
                <w:kern w:val="0"/>
                <w:sz w:val="24"/>
                <w:szCs w:val="28"/>
              </w:rPr>
              <w:t>.师资队伍</w:t>
            </w:r>
          </w:p>
        </w:tc>
        <w:tc>
          <w:tcPr>
            <w:tcW w:w="4111" w:type="dxa"/>
            <w:tcBorders>
              <w:top w:val="single" w:sz="4" w:space="0" w:color="000000"/>
              <w:left w:val="nil"/>
              <w:bottom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3</w:t>
            </w:r>
            <w:r>
              <w:rPr>
                <w:rFonts w:asciiTheme="minorEastAsia" w:hAnsiTheme="minorEastAsia" w:cs="宋体"/>
                <w:kern w:val="0"/>
                <w:sz w:val="24"/>
                <w:szCs w:val="28"/>
              </w:rPr>
              <w:t>.1</w:t>
            </w:r>
            <w:r>
              <w:rPr>
                <w:rFonts w:asciiTheme="minorEastAsia" w:hAnsiTheme="minorEastAsia" w:cs="宋体" w:hint="eastAsia"/>
                <w:kern w:val="0"/>
                <w:sz w:val="24"/>
                <w:szCs w:val="28"/>
              </w:rPr>
              <w:t>师资评聘</w:t>
            </w:r>
          </w:p>
        </w:tc>
        <w:tc>
          <w:tcPr>
            <w:tcW w:w="2122" w:type="dxa"/>
            <w:tcBorders>
              <w:top w:val="single" w:sz="4" w:space="0" w:color="000000"/>
              <w:left w:val="nil"/>
              <w:bottom w:val="single" w:sz="4" w:space="0" w:color="000000"/>
              <w:right w:val="single" w:sz="4" w:space="0" w:color="000000"/>
            </w:tcBorders>
            <w:shd w:val="clear" w:color="auto" w:fill="FFFFFF"/>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shd w:val="clear" w:color="auto" w:fill="auto"/>
            <w:tcMar>
              <w:left w:w="28" w:type="dxa"/>
              <w:right w:w="28" w:type="dxa"/>
            </w:tcMar>
            <w:vAlign w:val="center"/>
          </w:tcPr>
          <w:p w:rsidR="00C8040A" w:rsidRDefault="00C8040A">
            <w:pPr>
              <w:spacing w:line="400" w:lineRule="exact"/>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3</w:t>
            </w:r>
            <w:r>
              <w:rPr>
                <w:rFonts w:asciiTheme="minorEastAsia" w:hAnsiTheme="minorEastAsia" w:cs="宋体"/>
                <w:kern w:val="0"/>
                <w:sz w:val="24"/>
                <w:szCs w:val="28"/>
              </w:rPr>
              <w:t>.2</w:t>
            </w:r>
            <w:r>
              <w:rPr>
                <w:rFonts w:asciiTheme="minorEastAsia" w:hAnsiTheme="minorEastAsia" w:cs="宋体" w:hint="eastAsia"/>
                <w:kern w:val="0"/>
                <w:sz w:val="24"/>
                <w:szCs w:val="28"/>
              </w:rPr>
              <w:t>师资状况</w:t>
            </w:r>
          </w:p>
        </w:tc>
        <w:tc>
          <w:tcPr>
            <w:tcW w:w="2122" w:type="dxa"/>
            <w:tcBorders>
              <w:top w:val="single" w:sz="4" w:space="0" w:color="000000"/>
              <w:left w:val="nil"/>
              <w:bottom w:val="single" w:sz="4" w:space="0" w:color="000000"/>
              <w:right w:val="single" w:sz="4" w:space="0" w:color="000000"/>
            </w:tcBorders>
            <w:shd w:val="clear" w:color="auto" w:fill="FFFFFF"/>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shd w:val="clear" w:color="auto" w:fill="auto"/>
            <w:tcMar>
              <w:left w:w="28" w:type="dxa"/>
              <w:right w:w="28" w:type="dxa"/>
            </w:tcMar>
            <w:vAlign w:val="center"/>
          </w:tcPr>
          <w:p w:rsidR="00C8040A" w:rsidRDefault="00C8040A">
            <w:pPr>
              <w:spacing w:line="400" w:lineRule="exact"/>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3</w:t>
            </w:r>
            <w:r>
              <w:rPr>
                <w:rFonts w:asciiTheme="minorEastAsia" w:hAnsiTheme="minorEastAsia" w:cs="宋体"/>
                <w:kern w:val="0"/>
                <w:sz w:val="24"/>
                <w:szCs w:val="28"/>
              </w:rPr>
              <w:t>.3</w:t>
            </w:r>
            <w:r>
              <w:rPr>
                <w:rFonts w:asciiTheme="minorEastAsia" w:hAnsiTheme="minorEastAsia" w:cs="宋体" w:hint="eastAsia"/>
                <w:kern w:val="0"/>
                <w:sz w:val="24"/>
                <w:szCs w:val="28"/>
              </w:rPr>
              <w:t>师德师风</w:t>
            </w:r>
          </w:p>
        </w:tc>
        <w:tc>
          <w:tcPr>
            <w:tcW w:w="2122" w:type="dxa"/>
            <w:tcBorders>
              <w:top w:val="single" w:sz="4" w:space="0" w:color="000000"/>
              <w:left w:val="nil"/>
              <w:bottom w:val="single" w:sz="4" w:space="0" w:color="000000"/>
              <w:right w:val="single" w:sz="4" w:space="0" w:color="000000"/>
            </w:tcBorders>
            <w:shd w:val="clear" w:color="auto" w:fill="FFFFFF"/>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shd w:val="clear" w:color="auto" w:fill="auto"/>
            <w:tcMar>
              <w:left w:w="28" w:type="dxa"/>
              <w:right w:w="28" w:type="dxa"/>
            </w:tcMar>
            <w:vAlign w:val="center"/>
          </w:tcPr>
          <w:p w:rsidR="00C8040A" w:rsidRDefault="00C8040A">
            <w:pPr>
              <w:spacing w:line="400" w:lineRule="exact"/>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3</w:t>
            </w:r>
            <w:r>
              <w:rPr>
                <w:rFonts w:asciiTheme="minorEastAsia" w:hAnsiTheme="minorEastAsia" w:cs="宋体"/>
                <w:kern w:val="0"/>
                <w:sz w:val="24"/>
                <w:szCs w:val="28"/>
              </w:rPr>
              <w:t>.4</w:t>
            </w:r>
            <w:r>
              <w:rPr>
                <w:rFonts w:asciiTheme="minorEastAsia" w:hAnsiTheme="minorEastAsia" w:cs="宋体" w:hint="eastAsia"/>
                <w:kern w:val="0"/>
                <w:sz w:val="24"/>
                <w:szCs w:val="28"/>
              </w:rPr>
              <w:t>师资培训</w:t>
            </w:r>
          </w:p>
        </w:tc>
        <w:tc>
          <w:tcPr>
            <w:tcW w:w="2122" w:type="dxa"/>
            <w:tcBorders>
              <w:top w:val="single" w:sz="4" w:space="0" w:color="000000"/>
              <w:left w:val="nil"/>
              <w:bottom w:val="single" w:sz="4" w:space="0" w:color="000000"/>
              <w:right w:val="single" w:sz="4" w:space="0" w:color="000000"/>
            </w:tcBorders>
            <w:shd w:val="clear" w:color="auto" w:fill="FFFFFF"/>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val="restart"/>
            <w:tcBorders>
              <w:top w:val="nil"/>
              <w:left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4.</w:t>
            </w:r>
            <w:r>
              <w:rPr>
                <w:rFonts w:asciiTheme="minorEastAsia" w:hAnsiTheme="minorEastAsia" w:cs="宋体" w:hint="eastAsia"/>
                <w:kern w:val="0"/>
                <w:sz w:val="24"/>
                <w:szCs w:val="28"/>
              </w:rPr>
              <w:t>教学组织</w:t>
            </w:r>
          </w:p>
        </w:tc>
        <w:tc>
          <w:tcPr>
            <w:tcW w:w="4111" w:type="dxa"/>
            <w:tcBorders>
              <w:top w:val="single" w:sz="4" w:space="0" w:color="000000"/>
              <w:left w:val="nil"/>
              <w:bottom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4</w:t>
            </w:r>
            <w:r>
              <w:rPr>
                <w:rFonts w:asciiTheme="minorEastAsia" w:hAnsiTheme="minorEastAsia" w:cs="宋体"/>
                <w:kern w:val="0"/>
                <w:sz w:val="24"/>
                <w:szCs w:val="28"/>
              </w:rPr>
              <w:t>.1</w:t>
            </w:r>
            <w:r>
              <w:rPr>
                <w:rFonts w:asciiTheme="minorEastAsia" w:hAnsiTheme="minorEastAsia" w:cs="宋体" w:hint="eastAsia"/>
                <w:kern w:val="0"/>
                <w:sz w:val="24"/>
                <w:szCs w:val="28"/>
              </w:rPr>
              <w:t>教学计划</w:t>
            </w:r>
          </w:p>
        </w:tc>
        <w:tc>
          <w:tcPr>
            <w:tcW w:w="2122" w:type="dxa"/>
            <w:tcBorders>
              <w:top w:val="single" w:sz="4" w:space="0" w:color="000000"/>
              <w:left w:val="nil"/>
              <w:bottom w:val="single" w:sz="4" w:space="0" w:color="000000"/>
              <w:right w:val="single" w:sz="4" w:space="0" w:color="000000"/>
            </w:tcBorders>
            <w:shd w:val="clear" w:color="auto" w:fill="FFFFFF"/>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left w:val="single" w:sz="4" w:space="0" w:color="000000"/>
              <w:right w:val="single" w:sz="4" w:space="0" w:color="000000"/>
            </w:tcBorders>
            <w:shd w:val="clear" w:color="auto" w:fill="auto"/>
            <w:tcMar>
              <w:left w:w="28" w:type="dxa"/>
              <w:right w:w="28" w:type="dxa"/>
            </w:tcMar>
            <w:vAlign w:val="center"/>
          </w:tcPr>
          <w:p w:rsidR="00C8040A" w:rsidRDefault="00C8040A">
            <w:pPr>
              <w:spacing w:line="400" w:lineRule="exact"/>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4</w:t>
            </w:r>
            <w:r>
              <w:rPr>
                <w:rFonts w:asciiTheme="minorEastAsia" w:hAnsiTheme="minorEastAsia" w:cs="宋体"/>
                <w:kern w:val="0"/>
                <w:sz w:val="24"/>
                <w:szCs w:val="28"/>
              </w:rPr>
              <w:t>.2</w:t>
            </w:r>
            <w:r>
              <w:rPr>
                <w:rFonts w:asciiTheme="minorEastAsia" w:hAnsiTheme="minorEastAsia" w:cs="宋体" w:hint="eastAsia"/>
                <w:kern w:val="0"/>
                <w:sz w:val="24"/>
                <w:szCs w:val="28"/>
              </w:rPr>
              <w:t>教学大纲及教材</w:t>
            </w:r>
          </w:p>
        </w:tc>
        <w:tc>
          <w:tcPr>
            <w:tcW w:w="2122" w:type="dxa"/>
            <w:tcBorders>
              <w:top w:val="single" w:sz="4" w:space="0" w:color="000000"/>
              <w:left w:val="nil"/>
              <w:bottom w:val="single" w:sz="4" w:space="0" w:color="000000"/>
              <w:right w:val="single" w:sz="4" w:space="0" w:color="000000"/>
            </w:tcBorders>
            <w:shd w:val="clear" w:color="auto" w:fill="FFFFFF"/>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left w:val="single" w:sz="4" w:space="0" w:color="000000"/>
              <w:right w:val="single" w:sz="4" w:space="0" w:color="000000"/>
            </w:tcBorders>
            <w:shd w:val="clear" w:color="auto" w:fill="auto"/>
            <w:tcMar>
              <w:left w:w="28" w:type="dxa"/>
              <w:right w:w="28" w:type="dxa"/>
            </w:tcMar>
            <w:vAlign w:val="center"/>
          </w:tcPr>
          <w:p w:rsidR="00C8040A" w:rsidRDefault="00C8040A">
            <w:pPr>
              <w:spacing w:line="400" w:lineRule="exact"/>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4</w:t>
            </w:r>
            <w:r>
              <w:rPr>
                <w:rFonts w:asciiTheme="minorEastAsia" w:hAnsiTheme="minorEastAsia" w:cs="宋体"/>
                <w:kern w:val="0"/>
                <w:sz w:val="24"/>
                <w:szCs w:val="28"/>
              </w:rPr>
              <w:t>.3</w:t>
            </w:r>
            <w:r>
              <w:rPr>
                <w:rFonts w:asciiTheme="minorEastAsia" w:hAnsiTheme="minorEastAsia" w:cs="宋体" w:hint="eastAsia"/>
                <w:kern w:val="0"/>
                <w:sz w:val="24"/>
                <w:szCs w:val="28"/>
              </w:rPr>
              <w:t>教学方式</w:t>
            </w:r>
          </w:p>
        </w:tc>
        <w:tc>
          <w:tcPr>
            <w:tcW w:w="2122" w:type="dxa"/>
            <w:tcBorders>
              <w:top w:val="single" w:sz="4" w:space="0" w:color="000000"/>
              <w:left w:val="nil"/>
              <w:bottom w:val="single" w:sz="4" w:space="0" w:color="000000"/>
              <w:right w:val="single" w:sz="4" w:space="0" w:color="000000"/>
            </w:tcBorders>
            <w:shd w:val="clear" w:color="auto" w:fill="FFFFFF"/>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C8040A" w:rsidRDefault="00C8040A">
            <w:pPr>
              <w:spacing w:line="400" w:lineRule="exact"/>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shd w:val="clear" w:color="auto" w:fill="auto"/>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4</w:t>
            </w:r>
            <w:r>
              <w:rPr>
                <w:rFonts w:asciiTheme="minorEastAsia" w:hAnsiTheme="minorEastAsia" w:cs="宋体"/>
                <w:kern w:val="0"/>
                <w:sz w:val="24"/>
                <w:szCs w:val="28"/>
              </w:rPr>
              <w:t>.4</w:t>
            </w:r>
            <w:r>
              <w:rPr>
                <w:rFonts w:asciiTheme="minorEastAsia" w:hAnsiTheme="minorEastAsia" w:cs="宋体" w:hint="eastAsia"/>
                <w:kern w:val="0"/>
                <w:sz w:val="24"/>
                <w:szCs w:val="28"/>
              </w:rPr>
              <w:t>教学文件及档案</w:t>
            </w:r>
          </w:p>
        </w:tc>
        <w:tc>
          <w:tcPr>
            <w:tcW w:w="2122" w:type="dxa"/>
            <w:tcBorders>
              <w:top w:val="single" w:sz="4" w:space="0" w:color="000000"/>
              <w:left w:val="nil"/>
              <w:bottom w:val="single" w:sz="4" w:space="0" w:color="000000"/>
              <w:right w:val="single" w:sz="4" w:space="0" w:color="000000"/>
            </w:tcBorders>
            <w:shd w:val="clear" w:color="auto" w:fill="FFFFFF"/>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val="restart"/>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 xml:space="preserve">5.资产财务 </w:t>
            </w: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5</w:t>
            </w:r>
            <w:r>
              <w:rPr>
                <w:rFonts w:asciiTheme="minorEastAsia" w:hAnsiTheme="minorEastAsia" w:cs="宋体"/>
                <w:kern w:val="0"/>
                <w:sz w:val="24"/>
                <w:szCs w:val="28"/>
              </w:rPr>
              <w:t>.1</w:t>
            </w:r>
            <w:r>
              <w:rPr>
                <w:rFonts w:asciiTheme="minorEastAsia" w:hAnsiTheme="minorEastAsia" w:cs="宋体" w:hint="eastAsia"/>
                <w:kern w:val="0"/>
                <w:sz w:val="24"/>
                <w:szCs w:val="28"/>
              </w:rPr>
              <w:t>设施设备</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5</w:t>
            </w:r>
            <w:r>
              <w:rPr>
                <w:rFonts w:asciiTheme="minorEastAsia" w:hAnsiTheme="minorEastAsia" w:cs="宋体"/>
                <w:kern w:val="0"/>
                <w:sz w:val="24"/>
                <w:szCs w:val="28"/>
              </w:rPr>
              <w:t>.2</w:t>
            </w:r>
            <w:r>
              <w:rPr>
                <w:rFonts w:asciiTheme="minorEastAsia" w:hAnsiTheme="minorEastAsia" w:cs="宋体" w:hint="eastAsia"/>
                <w:kern w:val="0"/>
                <w:sz w:val="24"/>
                <w:szCs w:val="28"/>
              </w:rPr>
              <w:t>收费标准</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5</w:t>
            </w:r>
            <w:r>
              <w:rPr>
                <w:rFonts w:asciiTheme="minorEastAsia" w:hAnsiTheme="minorEastAsia" w:cs="宋体"/>
                <w:kern w:val="0"/>
                <w:sz w:val="24"/>
                <w:szCs w:val="28"/>
              </w:rPr>
              <w:t>.3</w:t>
            </w:r>
            <w:r>
              <w:rPr>
                <w:rFonts w:asciiTheme="minorEastAsia" w:hAnsiTheme="minorEastAsia" w:cs="宋体" w:hint="eastAsia"/>
                <w:kern w:val="0"/>
                <w:sz w:val="24"/>
                <w:szCs w:val="28"/>
              </w:rPr>
              <w:t>财务管理</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val="restart"/>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6</w:t>
            </w:r>
            <w:r>
              <w:rPr>
                <w:rFonts w:asciiTheme="minorEastAsia" w:hAnsiTheme="minorEastAsia" w:cs="宋体" w:hint="eastAsia"/>
                <w:kern w:val="0"/>
                <w:sz w:val="24"/>
                <w:szCs w:val="28"/>
              </w:rPr>
              <w:t xml:space="preserve">.学生发展 </w:t>
            </w: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6</w:t>
            </w:r>
            <w:r>
              <w:rPr>
                <w:rFonts w:asciiTheme="minorEastAsia" w:hAnsiTheme="minorEastAsia" w:cs="宋体"/>
                <w:kern w:val="0"/>
                <w:sz w:val="24"/>
                <w:szCs w:val="28"/>
              </w:rPr>
              <w:t>.1</w:t>
            </w:r>
            <w:r>
              <w:rPr>
                <w:rFonts w:asciiTheme="minorEastAsia" w:hAnsiTheme="minorEastAsia" w:cs="宋体" w:hint="eastAsia"/>
                <w:kern w:val="0"/>
                <w:sz w:val="24"/>
                <w:szCs w:val="28"/>
              </w:rPr>
              <w:t>培养目标及毕业要求达成</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6</w:t>
            </w:r>
            <w:r>
              <w:rPr>
                <w:rFonts w:asciiTheme="minorEastAsia" w:hAnsiTheme="minorEastAsia" w:cs="宋体"/>
                <w:kern w:val="0"/>
                <w:sz w:val="24"/>
                <w:szCs w:val="28"/>
              </w:rPr>
              <w:t>.2</w:t>
            </w:r>
            <w:r>
              <w:rPr>
                <w:rFonts w:asciiTheme="minorEastAsia" w:hAnsiTheme="minorEastAsia" w:cs="宋体" w:hint="eastAsia"/>
                <w:kern w:val="0"/>
                <w:sz w:val="24"/>
                <w:szCs w:val="28"/>
              </w:rPr>
              <w:t>毕业去向及职业发展</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6</w:t>
            </w:r>
            <w:r>
              <w:rPr>
                <w:rFonts w:asciiTheme="minorEastAsia" w:hAnsiTheme="minorEastAsia" w:cs="宋体"/>
                <w:kern w:val="0"/>
                <w:sz w:val="24"/>
                <w:szCs w:val="28"/>
              </w:rPr>
              <w:t>.3</w:t>
            </w:r>
            <w:r>
              <w:rPr>
                <w:rFonts w:asciiTheme="minorEastAsia" w:hAnsiTheme="minorEastAsia" w:cs="宋体" w:hint="eastAsia"/>
                <w:kern w:val="0"/>
                <w:sz w:val="24"/>
                <w:szCs w:val="28"/>
              </w:rPr>
              <w:t>学生满意度</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val="restart"/>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7</w:t>
            </w:r>
            <w:r>
              <w:rPr>
                <w:rFonts w:asciiTheme="minorEastAsia" w:hAnsiTheme="minorEastAsia" w:cs="宋体" w:hint="eastAsia"/>
                <w:kern w:val="0"/>
                <w:sz w:val="24"/>
                <w:szCs w:val="28"/>
              </w:rPr>
              <w:t xml:space="preserve">.社会效益 </w:t>
            </w: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7</w:t>
            </w:r>
            <w:r>
              <w:rPr>
                <w:rFonts w:asciiTheme="minorEastAsia" w:hAnsiTheme="minorEastAsia" w:cs="宋体"/>
                <w:kern w:val="0"/>
                <w:sz w:val="24"/>
                <w:szCs w:val="28"/>
              </w:rPr>
              <w:t>.1</w:t>
            </w:r>
            <w:r>
              <w:rPr>
                <w:rFonts w:asciiTheme="minorEastAsia" w:hAnsiTheme="minorEastAsia" w:cs="宋体" w:hint="eastAsia"/>
                <w:kern w:val="0"/>
                <w:sz w:val="24"/>
                <w:szCs w:val="28"/>
              </w:rPr>
              <w:t>办学单位内部效益</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vMerge/>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C8040A">
            <w:pPr>
              <w:spacing w:line="400" w:lineRule="exact"/>
              <w:ind w:firstLineChars="200" w:firstLine="480"/>
              <w:rPr>
                <w:rFonts w:asciiTheme="minorEastAsia" w:hAnsiTheme="minorEastAsia" w:cs="宋体"/>
                <w:kern w:val="0"/>
                <w:sz w:val="24"/>
                <w:szCs w:val="28"/>
              </w:rPr>
            </w:pP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7</w:t>
            </w:r>
            <w:r>
              <w:rPr>
                <w:rFonts w:asciiTheme="minorEastAsia" w:hAnsiTheme="minorEastAsia" w:cs="宋体"/>
                <w:kern w:val="0"/>
                <w:sz w:val="24"/>
                <w:szCs w:val="28"/>
              </w:rPr>
              <w:t>.2</w:t>
            </w:r>
            <w:r>
              <w:rPr>
                <w:rFonts w:asciiTheme="minorEastAsia" w:hAnsiTheme="minorEastAsia" w:cs="宋体" w:hint="eastAsia"/>
                <w:kern w:val="0"/>
                <w:sz w:val="24"/>
                <w:szCs w:val="28"/>
              </w:rPr>
              <w:t>办学单位外部效益</w:t>
            </w: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8</w:t>
            </w:r>
            <w:r>
              <w:rPr>
                <w:rFonts w:asciiTheme="minorEastAsia" w:hAnsiTheme="minorEastAsia" w:cs="宋体"/>
                <w:kern w:val="0"/>
                <w:sz w:val="24"/>
                <w:szCs w:val="28"/>
              </w:rPr>
              <w:t>.</w:t>
            </w:r>
            <w:r>
              <w:rPr>
                <w:rFonts w:asciiTheme="minorEastAsia" w:hAnsiTheme="minorEastAsia" w:cs="宋体" w:hint="eastAsia"/>
                <w:kern w:val="0"/>
                <w:sz w:val="24"/>
                <w:szCs w:val="28"/>
              </w:rPr>
              <w:t>办学特色</w:t>
            </w: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C8040A">
            <w:pPr>
              <w:spacing w:line="400" w:lineRule="exact"/>
              <w:rPr>
                <w:rFonts w:asciiTheme="minorEastAsia" w:hAnsiTheme="minorEastAsia" w:cs="宋体"/>
                <w:kern w:val="0"/>
                <w:sz w:val="24"/>
                <w:szCs w:val="28"/>
              </w:rPr>
            </w:pP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r w:rsidR="00C8040A">
        <w:trPr>
          <w:trHeight w:val="340"/>
          <w:jc w:val="center"/>
        </w:trPr>
        <w:tc>
          <w:tcPr>
            <w:tcW w:w="1984" w:type="dxa"/>
            <w:tcBorders>
              <w:top w:val="nil"/>
              <w:left w:val="single" w:sz="4" w:space="0" w:color="000000"/>
              <w:bottom w:val="single" w:sz="4" w:space="0" w:color="000000"/>
              <w:right w:val="single" w:sz="4" w:space="0" w:color="000000"/>
            </w:tcBorders>
            <w:tcMar>
              <w:left w:w="28" w:type="dxa"/>
              <w:right w:w="28" w:type="dxa"/>
            </w:tcMar>
            <w:vAlign w:val="center"/>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hint="eastAsia"/>
                <w:kern w:val="0"/>
                <w:sz w:val="24"/>
                <w:szCs w:val="28"/>
              </w:rPr>
              <w:t>9.党的建设</w:t>
            </w:r>
          </w:p>
        </w:tc>
        <w:tc>
          <w:tcPr>
            <w:tcW w:w="4111" w:type="dxa"/>
            <w:tcBorders>
              <w:top w:val="single" w:sz="4" w:space="0" w:color="000000"/>
              <w:left w:val="nil"/>
              <w:bottom w:val="single" w:sz="4" w:space="0" w:color="000000"/>
              <w:right w:val="single" w:sz="4" w:space="0" w:color="000000"/>
            </w:tcBorders>
            <w:tcMar>
              <w:left w:w="28" w:type="dxa"/>
              <w:right w:w="28" w:type="dxa"/>
            </w:tcMar>
            <w:vAlign w:val="center"/>
          </w:tcPr>
          <w:p w:rsidR="00C8040A" w:rsidRDefault="00C8040A">
            <w:pPr>
              <w:spacing w:line="400" w:lineRule="exact"/>
              <w:rPr>
                <w:rFonts w:asciiTheme="minorEastAsia" w:hAnsiTheme="minorEastAsia" w:cs="宋体"/>
                <w:kern w:val="0"/>
                <w:sz w:val="24"/>
                <w:szCs w:val="28"/>
              </w:rPr>
            </w:pPr>
          </w:p>
        </w:tc>
        <w:tc>
          <w:tcPr>
            <w:tcW w:w="2122" w:type="dxa"/>
            <w:tcBorders>
              <w:top w:val="single" w:sz="4" w:space="0" w:color="000000"/>
              <w:left w:val="nil"/>
              <w:bottom w:val="single" w:sz="4" w:space="0" w:color="000000"/>
              <w:right w:val="single" w:sz="4" w:space="0" w:color="000000"/>
            </w:tcBorders>
          </w:tcPr>
          <w:p w:rsidR="00C8040A" w:rsidRDefault="00911250">
            <w:pPr>
              <w:spacing w:line="400" w:lineRule="exact"/>
              <w:rPr>
                <w:rFonts w:asciiTheme="minorEastAsia" w:hAnsiTheme="minorEastAsia" w:cs="宋体"/>
                <w:kern w:val="0"/>
                <w:sz w:val="24"/>
                <w:szCs w:val="28"/>
              </w:rPr>
            </w:pPr>
            <w:r>
              <w:rPr>
                <w:rFonts w:asciiTheme="minorEastAsia" w:hAnsiTheme="minorEastAsia" w:cs="宋体"/>
                <w:kern w:val="0"/>
                <w:sz w:val="24"/>
                <w:szCs w:val="28"/>
              </w:rPr>
              <w:t>表现优异</w:t>
            </w:r>
          </w:p>
        </w:tc>
      </w:tr>
    </w:tbl>
    <w:p w:rsidR="00C8040A" w:rsidRDefault="00C8040A">
      <w:pPr>
        <w:spacing w:line="360" w:lineRule="auto"/>
        <w:rPr>
          <w:rFonts w:asciiTheme="minorEastAsia" w:hAnsiTheme="minorEastAsia"/>
          <w:sz w:val="28"/>
        </w:rPr>
      </w:pPr>
    </w:p>
    <w:sectPr w:rsidR="00C8040A">
      <w:footerReference w:type="default" r:id="rId12"/>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373" w:rsidRDefault="00EA1373">
      <w:r>
        <w:separator/>
      </w:r>
    </w:p>
  </w:endnote>
  <w:endnote w:type="continuationSeparator" w:id="0">
    <w:p w:rsidR="00EA1373" w:rsidRDefault="00EA1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Light">
    <w:panose1 w:val="020B0502040204020203"/>
    <w:charset w:val="86"/>
    <w:family w:val="swiss"/>
    <w:pitch w:val="variable"/>
    <w:sig w:usb0="80000287" w:usb1="2ACF001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236166"/>
    </w:sdtPr>
    <w:sdtEndPr>
      <w:rPr>
        <w:rFonts w:ascii="Times New Roman" w:hAnsi="Times New Roman" w:cs="Times New Roman"/>
        <w:sz w:val="22"/>
      </w:rPr>
    </w:sdtEndPr>
    <w:sdtContent>
      <w:p w:rsidR="00911250" w:rsidRDefault="00911250">
        <w:pPr>
          <w:pStyle w:val="a7"/>
          <w:jc w:val="center"/>
          <w:rPr>
            <w:rFonts w:ascii="Times New Roman" w:hAnsi="Times New Roman" w:cs="Times New Roman"/>
            <w:sz w:val="22"/>
          </w:rPr>
        </w:pPr>
        <w:r>
          <w:rPr>
            <w:rFonts w:ascii="Times New Roman" w:hAnsi="Times New Roman" w:cs="Times New Roman"/>
            <w:sz w:val="22"/>
          </w:rPr>
          <w:fldChar w:fldCharType="begin"/>
        </w:r>
        <w:r>
          <w:rPr>
            <w:rFonts w:ascii="Times New Roman" w:hAnsi="Times New Roman" w:cs="Times New Roman"/>
            <w:sz w:val="22"/>
          </w:rPr>
          <w:instrText>PAGE   \* MERGEFORMAT</w:instrText>
        </w:r>
        <w:r>
          <w:rPr>
            <w:rFonts w:ascii="Times New Roman" w:hAnsi="Times New Roman" w:cs="Times New Roman"/>
            <w:sz w:val="22"/>
          </w:rPr>
          <w:fldChar w:fldCharType="separate"/>
        </w:r>
        <w:r w:rsidR="00D26863" w:rsidRPr="00D26863">
          <w:rPr>
            <w:rFonts w:ascii="Times New Roman" w:hAnsi="Times New Roman" w:cs="Times New Roman"/>
            <w:noProof/>
            <w:sz w:val="22"/>
            <w:lang w:val="zh-CN"/>
          </w:rPr>
          <w:t>26</w:t>
        </w:r>
        <w:r>
          <w:rPr>
            <w:rFonts w:ascii="Times New Roman" w:hAnsi="Times New Roman" w:cs="Times New Roman"/>
            <w:sz w:val="22"/>
          </w:rPr>
          <w:fldChar w:fldCharType="end"/>
        </w:r>
      </w:p>
    </w:sdtContent>
  </w:sdt>
  <w:p w:rsidR="00911250" w:rsidRDefault="0091125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373" w:rsidRDefault="00EA1373">
      <w:r>
        <w:separator/>
      </w:r>
    </w:p>
  </w:footnote>
  <w:footnote w:type="continuationSeparator" w:id="0">
    <w:p w:rsidR="00EA1373" w:rsidRDefault="00EA13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9FA"/>
    <w:rsid w:val="DF715D0A"/>
    <w:rsid w:val="FDEF4A33"/>
    <w:rsid w:val="000012D5"/>
    <w:rsid w:val="000069FA"/>
    <w:rsid w:val="00007973"/>
    <w:rsid w:val="000100E1"/>
    <w:rsid w:val="00016211"/>
    <w:rsid w:val="0001675C"/>
    <w:rsid w:val="00022060"/>
    <w:rsid w:val="000253EA"/>
    <w:rsid w:val="00025C6E"/>
    <w:rsid w:val="00027FB2"/>
    <w:rsid w:val="00032AFD"/>
    <w:rsid w:val="00051670"/>
    <w:rsid w:val="00051EC2"/>
    <w:rsid w:val="000642F6"/>
    <w:rsid w:val="00074B97"/>
    <w:rsid w:val="00074C54"/>
    <w:rsid w:val="000801FC"/>
    <w:rsid w:val="0008428F"/>
    <w:rsid w:val="00087FB0"/>
    <w:rsid w:val="00093D16"/>
    <w:rsid w:val="000A78D8"/>
    <w:rsid w:val="000B0CB2"/>
    <w:rsid w:val="000B2A98"/>
    <w:rsid w:val="000B330E"/>
    <w:rsid w:val="000C0BF6"/>
    <w:rsid w:val="000E4E2E"/>
    <w:rsid w:val="000E69AD"/>
    <w:rsid w:val="000E7D40"/>
    <w:rsid w:val="000F3B7E"/>
    <w:rsid w:val="000F473F"/>
    <w:rsid w:val="000F74CC"/>
    <w:rsid w:val="00117394"/>
    <w:rsid w:val="001223A4"/>
    <w:rsid w:val="00123DCF"/>
    <w:rsid w:val="0013499F"/>
    <w:rsid w:val="001524A2"/>
    <w:rsid w:val="00160E61"/>
    <w:rsid w:val="00172629"/>
    <w:rsid w:val="0017488F"/>
    <w:rsid w:val="0017602D"/>
    <w:rsid w:val="0019210C"/>
    <w:rsid w:val="00195AB7"/>
    <w:rsid w:val="00197876"/>
    <w:rsid w:val="001A02BB"/>
    <w:rsid w:val="001A4FD4"/>
    <w:rsid w:val="001A543F"/>
    <w:rsid w:val="001A68BC"/>
    <w:rsid w:val="001B1EAD"/>
    <w:rsid w:val="001C473C"/>
    <w:rsid w:val="001C4F4C"/>
    <w:rsid w:val="001D44D3"/>
    <w:rsid w:val="001E42EE"/>
    <w:rsid w:val="001F2B4B"/>
    <w:rsid w:val="001F4C8B"/>
    <w:rsid w:val="002100C7"/>
    <w:rsid w:val="00211447"/>
    <w:rsid w:val="00222D35"/>
    <w:rsid w:val="002254B5"/>
    <w:rsid w:val="00230B63"/>
    <w:rsid w:val="00234C79"/>
    <w:rsid w:val="00251952"/>
    <w:rsid w:val="00253A93"/>
    <w:rsid w:val="00253CE4"/>
    <w:rsid w:val="00254A25"/>
    <w:rsid w:val="00264A69"/>
    <w:rsid w:val="00270CD2"/>
    <w:rsid w:val="00270E60"/>
    <w:rsid w:val="00273025"/>
    <w:rsid w:val="00275769"/>
    <w:rsid w:val="002819CC"/>
    <w:rsid w:val="00281A8E"/>
    <w:rsid w:val="00286A5B"/>
    <w:rsid w:val="0029411A"/>
    <w:rsid w:val="002979D4"/>
    <w:rsid w:val="002C5BFB"/>
    <w:rsid w:val="002D4B74"/>
    <w:rsid w:val="002D5708"/>
    <w:rsid w:val="002E0876"/>
    <w:rsid w:val="002E11BA"/>
    <w:rsid w:val="002E2E22"/>
    <w:rsid w:val="002E46A7"/>
    <w:rsid w:val="002E7B6C"/>
    <w:rsid w:val="002F04E1"/>
    <w:rsid w:val="002F0631"/>
    <w:rsid w:val="002F3E91"/>
    <w:rsid w:val="002F5D99"/>
    <w:rsid w:val="00301997"/>
    <w:rsid w:val="00303355"/>
    <w:rsid w:val="0031188E"/>
    <w:rsid w:val="00312F87"/>
    <w:rsid w:val="003137C8"/>
    <w:rsid w:val="00313A9E"/>
    <w:rsid w:val="0032276F"/>
    <w:rsid w:val="00324942"/>
    <w:rsid w:val="003329AA"/>
    <w:rsid w:val="003333D5"/>
    <w:rsid w:val="00335723"/>
    <w:rsid w:val="003402BB"/>
    <w:rsid w:val="003422DD"/>
    <w:rsid w:val="00345420"/>
    <w:rsid w:val="0035331D"/>
    <w:rsid w:val="0035639D"/>
    <w:rsid w:val="003613F9"/>
    <w:rsid w:val="00364E64"/>
    <w:rsid w:val="00365CED"/>
    <w:rsid w:val="00371D32"/>
    <w:rsid w:val="00384742"/>
    <w:rsid w:val="00386C58"/>
    <w:rsid w:val="00391A0D"/>
    <w:rsid w:val="00392B78"/>
    <w:rsid w:val="00394D63"/>
    <w:rsid w:val="003A0D12"/>
    <w:rsid w:val="003A2603"/>
    <w:rsid w:val="003A27D5"/>
    <w:rsid w:val="003A745B"/>
    <w:rsid w:val="003B2EB3"/>
    <w:rsid w:val="003B73DF"/>
    <w:rsid w:val="003C1764"/>
    <w:rsid w:val="003C4284"/>
    <w:rsid w:val="003D0FCE"/>
    <w:rsid w:val="003D1F30"/>
    <w:rsid w:val="003D3104"/>
    <w:rsid w:val="003D3AA1"/>
    <w:rsid w:val="003D46E1"/>
    <w:rsid w:val="003D6D61"/>
    <w:rsid w:val="003E23E8"/>
    <w:rsid w:val="003E7C37"/>
    <w:rsid w:val="003F1ABC"/>
    <w:rsid w:val="003F2760"/>
    <w:rsid w:val="004040AE"/>
    <w:rsid w:val="00404AFC"/>
    <w:rsid w:val="00407E5E"/>
    <w:rsid w:val="00412D38"/>
    <w:rsid w:val="004179E7"/>
    <w:rsid w:val="0042036D"/>
    <w:rsid w:val="00427509"/>
    <w:rsid w:val="00427D13"/>
    <w:rsid w:val="00427EA5"/>
    <w:rsid w:val="004308B5"/>
    <w:rsid w:val="00432851"/>
    <w:rsid w:val="00435410"/>
    <w:rsid w:val="00445DBE"/>
    <w:rsid w:val="004477CB"/>
    <w:rsid w:val="00457989"/>
    <w:rsid w:val="0046065C"/>
    <w:rsid w:val="004616D8"/>
    <w:rsid w:val="004830EB"/>
    <w:rsid w:val="004865BD"/>
    <w:rsid w:val="00494828"/>
    <w:rsid w:val="004A0128"/>
    <w:rsid w:val="004A46E1"/>
    <w:rsid w:val="004A49E1"/>
    <w:rsid w:val="004A60D2"/>
    <w:rsid w:val="004B1F0B"/>
    <w:rsid w:val="004B2304"/>
    <w:rsid w:val="004B3B51"/>
    <w:rsid w:val="004B4D7E"/>
    <w:rsid w:val="004B6687"/>
    <w:rsid w:val="004B6B5F"/>
    <w:rsid w:val="004C1A04"/>
    <w:rsid w:val="004C259A"/>
    <w:rsid w:val="004C581B"/>
    <w:rsid w:val="004C6BB1"/>
    <w:rsid w:val="004D2026"/>
    <w:rsid w:val="004D3097"/>
    <w:rsid w:val="004D5706"/>
    <w:rsid w:val="004E4F49"/>
    <w:rsid w:val="004E7663"/>
    <w:rsid w:val="004F1C9D"/>
    <w:rsid w:val="00501C27"/>
    <w:rsid w:val="005039B3"/>
    <w:rsid w:val="00504037"/>
    <w:rsid w:val="00514942"/>
    <w:rsid w:val="00515421"/>
    <w:rsid w:val="00516D6F"/>
    <w:rsid w:val="0052332A"/>
    <w:rsid w:val="005343FF"/>
    <w:rsid w:val="005369F0"/>
    <w:rsid w:val="005430D5"/>
    <w:rsid w:val="005460C2"/>
    <w:rsid w:val="005465DC"/>
    <w:rsid w:val="005530BA"/>
    <w:rsid w:val="0056212E"/>
    <w:rsid w:val="00571559"/>
    <w:rsid w:val="005748B6"/>
    <w:rsid w:val="00577868"/>
    <w:rsid w:val="00582A79"/>
    <w:rsid w:val="0059082A"/>
    <w:rsid w:val="005B418A"/>
    <w:rsid w:val="005B7D4B"/>
    <w:rsid w:val="005C66AF"/>
    <w:rsid w:val="005C7083"/>
    <w:rsid w:val="005C76D0"/>
    <w:rsid w:val="005D1F93"/>
    <w:rsid w:val="005D2920"/>
    <w:rsid w:val="005E2B97"/>
    <w:rsid w:val="005E2F93"/>
    <w:rsid w:val="005F0016"/>
    <w:rsid w:val="005F154C"/>
    <w:rsid w:val="005F50E3"/>
    <w:rsid w:val="005F5581"/>
    <w:rsid w:val="00601F29"/>
    <w:rsid w:val="00607AF0"/>
    <w:rsid w:val="00611AFD"/>
    <w:rsid w:val="00611B22"/>
    <w:rsid w:val="00611E4B"/>
    <w:rsid w:val="00620429"/>
    <w:rsid w:val="00624337"/>
    <w:rsid w:val="00630DA9"/>
    <w:rsid w:val="0063605F"/>
    <w:rsid w:val="00637DBB"/>
    <w:rsid w:val="006429EB"/>
    <w:rsid w:val="006447DC"/>
    <w:rsid w:val="00646462"/>
    <w:rsid w:val="0065592E"/>
    <w:rsid w:val="00657424"/>
    <w:rsid w:val="00661194"/>
    <w:rsid w:val="00661470"/>
    <w:rsid w:val="00662D1B"/>
    <w:rsid w:val="00671443"/>
    <w:rsid w:val="006724F9"/>
    <w:rsid w:val="00685D88"/>
    <w:rsid w:val="00686172"/>
    <w:rsid w:val="00686D41"/>
    <w:rsid w:val="00687412"/>
    <w:rsid w:val="00691449"/>
    <w:rsid w:val="0069313C"/>
    <w:rsid w:val="006B21E8"/>
    <w:rsid w:val="006C091D"/>
    <w:rsid w:val="006D4EA2"/>
    <w:rsid w:val="006E6DBF"/>
    <w:rsid w:val="006E7E40"/>
    <w:rsid w:val="006F7CD6"/>
    <w:rsid w:val="007056E0"/>
    <w:rsid w:val="00706BEF"/>
    <w:rsid w:val="00725B80"/>
    <w:rsid w:val="00737250"/>
    <w:rsid w:val="007470D8"/>
    <w:rsid w:val="00750FC4"/>
    <w:rsid w:val="0075187D"/>
    <w:rsid w:val="00755809"/>
    <w:rsid w:val="00763020"/>
    <w:rsid w:val="00764B8A"/>
    <w:rsid w:val="007654C5"/>
    <w:rsid w:val="007835EF"/>
    <w:rsid w:val="0079120F"/>
    <w:rsid w:val="00791FFB"/>
    <w:rsid w:val="00793813"/>
    <w:rsid w:val="00797DDB"/>
    <w:rsid w:val="007A0E2D"/>
    <w:rsid w:val="007A43CC"/>
    <w:rsid w:val="007A5566"/>
    <w:rsid w:val="007A5883"/>
    <w:rsid w:val="007A5D26"/>
    <w:rsid w:val="007B0A07"/>
    <w:rsid w:val="007C03A3"/>
    <w:rsid w:val="007C1627"/>
    <w:rsid w:val="007E145E"/>
    <w:rsid w:val="007E6C63"/>
    <w:rsid w:val="007F4B8A"/>
    <w:rsid w:val="007F628D"/>
    <w:rsid w:val="007F7022"/>
    <w:rsid w:val="008034C5"/>
    <w:rsid w:val="00810A54"/>
    <w:rsid w:val="0081624F"/>
    <w:rsid w:val="00816B79"/>
    <w:rsid w:val="00825752"/>
    <w:rsid w:val="00833802"/>
    <w:rsid w:val="00842E61"/>
    <w:rsid w:val="008432C0"/>
    <w:rsid w:val="0085005D"/>
    <w:rsid w:val="00854DEF"/>
    <w:rsid w:val="008628EE"/>
    <w:rsid w:val="008660C0"/>
    <w:rsid w:val="00877E17"/>
    <w:rsid w:val="00882E64"/>
    <w:rsid w:val="00887DF0"/>
    <w:rsid w:val="008B1607"/>
    <w:rsid w:val="008B3A27"/>
    <w:rsid w:val="008C1ABC"/>
    <w:rsid w:val="008C3A4F"/>
    <w:rsid w:val="008C5E65"/>
    <w:rsid w:val="008C7315"/>
    <w:rsid w:val="008D31B3"/>
    <w:rsid w:val="008D4B36"/>
    <w:rsid w:val="008E13BC"/>
    <w:rsid w:val="008E34ED"/>
    <w:rsid w:val="008E3EF7"/>
    <w:rsid w:val="008F1C79"/>
    <w:rsid w:val="008F37CC"/>
    <w:rsid w:val="008F39FE"/>
    <w:rsid w:val="00900ECE"/>
    <w:rsid w:val="00910BA0"/>
    <w:rsid w:val="00911250"/>
    <w:rsid w:val="00914EBE"/>
    <w:rsid w:val="009159BA"/>
    <w:rsid w:val="009237CB"/>
    <w:rsid w:val="00923AFD"/>
    <w:rsid w:val="00923CDD"/>
    <w:rsid w:val="00924579"/>
    <w:rsid w:val="00924F17"/>
    <w:rsid w:val="00925521"/>
    <w:rsid w:val="00933259"/>
    <w:rsid w:val="0093793D"/>
    <w:rsid w:val="009467A1"/>
    <w:rsid w:val="00950D4A"/>
    <w:rsid w:val="00967D34"/>
    <w:rsid w:val="00974F65"/>
    <w:rsid w:val="00991F96"/>
    <w:rsid w:val="009A2AD7"/>
    <w:rsid w:val="009A5B6F"/>
    <w:rsid w:val="009B503E"/>
    <w:rsid w:val="009C3568"/>
    <w:rsid w:val="009C3994"/>
    <w:rsid w:val="009D1BA5"/>
    <w:rsid w:val="009D6AB9"/>
    <w:rsid w:val="009D6DDE"/>
    <w:rsid w:val="009E16AC"/>
    <w:rsid w:val="009E193F"/>
    <w:rsid w:val="009E3E10"/>
    <w:rsid w:val="009E5AEE"/>
    <w:rsid w:val="009F0FE8"/>
    <w:rsid w:val="009F1412"/>
    <w:rsid w:val="009F60CA"/>
    <w:rsid w:val="00A00AE7"/>
    <w:rsid w:val="00A0129B"/>
    <w:rsid w:val="00A0231B"/>
    <w:rsid w:val="00A05A57"/>
    <w:rsid w:val="00A1340C"/>
    <w:rsid w:val="00A16036"/>
    <w:rsid w:val="00A20A68"/>
    <w:rsid w:val="00A2569C"/>
    <w:rsid w:val="00A3097B"/>
    <w:rsid w:val="00A339E9"/>
    <w:rsid w:val="00A403B2"/>
    <w:rsid w:val="00A5145D"/>
    <w:rsid w:val="00A62D4F"/>
    <w:rsid w:val="00A8030D"/>
    <w:rsid w:val="00A8268F"/>
    <w:rsid w:val="00A92000"/>
    <w:rsid w:val="00AA41BF"/>
    <w:rsid w:val="00AB014C"/>
    <w:rsid w:val="00AB3B80"/>
    <w:rsid w:val="00AB41DC"/>
    <w:rsid w:val="00AB52C6"/>
    <w:rsid w:val="00AD3AF8"/>
    <w:rsid w:val="00AD4742"/>
    <w:rsid w:val="00AD5976"/>
    <w:rsid w:val="00AE594F"/>
    <w:rsid w:val="00AE6183"/>
    <w:rsid w:val="00AE7F2E"/>
    <w:rsid w:val="00AF2266"/>
    <w:rsid w:val="00AF4A11"/>
    <w:rsid w:val="00B01E8D"/>
    <w:rsid w:val="00B04ED0"/>
    <w:rsid w:val="00B06935"/>
    <w:rsid w:val="00B13889"/>
    <w:rsid w:val="00B145C5"/>
    <w:rsid w:val="00B14714"/>
    <w:rsid w:val="00B1473E"/>
    <w:rsid w:val="00B15022"/>
    <w:rsid w:val="00B1779F"/>
    <w:rsid w:val="00B2070D"/>
    <w:rsid w:val="00B22F98"/>
    <w:rsid w:val="00B25F1B"/>
    <w:rsid w:val="00B30029"/>
    <w:rsid w:val="00B30881"/>
    <w:rsid w:val="00B32EC9"/>
    <w:rsid w:val="00B330BF"/>
    <w:rsid w:val="00B34963"/>
    <w:rsid w:val="00B35033"/>
    <w:rsid w:val="00B41ECC"/>
    <w:rsid w:val="00B464C7"/>
    <w:rsid w:val="00B465EC"/>
    <w:rsid w:val="00B605E1"/>
    <w:rsid w:val="00B62E3D"/>
    <w:rsid w:val="00B706F1"/>
    <w:rsid w:val="00B7484D"/>
    <w:rsid w:val="00B845A7"/>
    <w:rsid w:val="00B85969"/>
    <w:rsid w:val="00B97C19"/>
    <w:rsid w:val="00BB0242"/>
    <w:rsid w:val="00BB3C01"/>
    <w:rsid w:val="00BC10C2"/>
    <w:rsid w:val="00BC2123"/>
    <w:rsid w:val="00BC63ED"/>
    <w:rsid w:val="00BD4812"/>
    <w:rsid w:val="00BD72ED"/>
    <w:rsid w:val="00BE5EFA"/>
    <w:rsid w:val="00BF3724"/>
    <w:rsid w:val="00BF7869"/>
    <w:rsid w:val="00C25FBD"/>
    <w:rsid w:val="00C2684A"/>
    <w:rsid w:val="00C26A45"/>
    <w:rsid w:val="00C2713F"/>
    <w:rsid w:val="00C327DF"/>
    <w:rsid w:val="00C370EF"/>
    <w:rsid w:val="00C424EA"/>
    <w:rsid w:val="00C43787"/>
    <w:rsid w:val="00C5068A"/>
    <w:rsid w:val="00C507C9"/>
    <w:rsid w:val="00C50AE4"/>
    <w:rsid w:val="00C75522"/>
    <w:rsid w:val="00C762BF"/>
    <w:rsid w:val="00C8040A"/>
    <w:rsid w:val="00C84A22"/>
    <w:rsid w:val="00C9065B"/>
    <w:rsid w:val="00C90E7F"/>
    <w:rsid w:val="00C91383"/>
    <w:rsid w:val="00C919CC"/>
    <w:rsid w:val="00C95E3C"/>
    <w:rsid w:val="00CA62FA"/>
    <w:rsid w:val="00CB0797"/>
    <w:rsid w:val="00CB1959"/>
    <w:rsid w:val="00CC02A1"/>
    <w:rsid w:val="00CC15C9"/>
    <w:rsid w:val="00CC1BEE"/>
    <w:rsid w:val="00CC24A0"/>
    <w:rsid w:val="00CC5863"/>
    <w:rsid w:val="00CD544C"/>
    <w:rsid w:val="00CE341E"/>
    <w:rsid w:val="00CF3806"/>
    <w:rsid w:val="00CF3B8D"/>
    <w:rsid w:val="00D02575"/>
    <w:rsid w:val="00D06F68"/>
    <w:rsid w:val="00D11460"/>
    <w:rsid w:val="00D140B9"/>
    <w:rsid w:val="00D23B4E"/>
    <w:rsid w:val="00D25A13"/>
    <w:rsid w:val="00D26863"/>
    <w:rsid w:val="00D445EF"/>
    <w:rsid w:val="00D574B2"/>
    <w:rsid w:val="00D7229B"/>
    <w:rsid w:val="00D73DA7"/>
    <w:rsid w:val="00D8303D"/>
    <w:rsid w:val="00D9052C"/>
    <w:rsid w:val="00D936F7"/>
    <w:rsid w:val="00D961D6"/>
    <w:rsid w:val="00D97D51"/>
    <w:rsid w:val="00DA0458"/>
    <w:rsid w:val="00DB079B"/>
    <w:rsid w:val="00DB5F52"/>
    <w:rsid w:val="00DC6785"/>
    <w:rsid w:val="00DD1332"/>
    <w:rsid w:val="00DD22B4"/>
    <w:rsid w:val="00DD3F1F"/>
    <w:rsid w:val="00DF2ACF"/>
    <w:rsid w:val="00E01244"/>
    <w:rsid w:val="00E069A9"/>
    <w:rsid w:val="00E14B8A"/>
    <w:rsid w:val="00E2101C"/>
    <w:rsid w:val="00E258AF"/>
    <w:rsid w:val="00E40083"/>
    <w:rsid w:val="00E52F27"/>
    <w:rsid w:val="00E65290"/>
    <w:rsid w:val="00E66807"/>
    <w:rsid w:val="00E752C0"/>
    <w:rsid w:val="00E84286"/>
    <w:rsid w:val="00E9680A"/>
    <w:rsid w:val="00EA1373"/>
    <w:rsid w:val="00EA2DB5"/>
    <w:rsid w:val="00EA75AC"/>
    <w:rsid w:val="00EB46A0"/>
    <w:rsid w:val="00EB471E"/>
    <w:rsid w:val="00EC2912"/>
    <w:rsid w:val="00EC4D50"/>
    <w:rsid w:val="00ED7EAF"/>
    <w:rsid w:val="00EE01EF"/>
    <w:rsid w:val="00EF3BF9"/>
    <w:rsid w:val="00EF46C7"/>
    <w:rsid w:val="00EF5DA7"/>
    <w:rsid w:val="00F015A3"/>
    <w:rsid w:val="00F12593"/>
    <w:rsid w:val="00F12F9A"/>
    <w:rsid w:val="00F1554E"/>
    <w:rsid w:val="00F20A27"/>
    <w:rsid w:val="00F21CE9"/>
    <w:rsid w:val="00F26E8B"/>
    <w:rsid w:val="00F27B99"/>
    <w:rsid w:val="00F31FD7"/>
    <w:rsid w:val="00F37686"/>
    <w:rsid w:val="00F50EA1"/>
    <w:rsid w:val="00F52118"/>
    <w:rsid w:val="00F53E8D"/>
    <w:rsid w:val="00F54D5A"/>
    <w:rsid w:val="00F56DB7"/>
    <w:rsid w:val="00F5701B"/>
    <w:rsid w:val="00F61D3D"/>
    <w:rsid w:val="00F63E05"/>
    <w:rsid w:val="00F64B9A"/>
    <w:rsid w:val="00F879AC"/>
    <w:rsid w:val="00F92BCE"/>
    <w:rsid w:val="00F93DD4"/>
    <w:rsid w:val="00FA2BE6"/>
    <w:rsid w:val="00FB01AA"/>
    <w:rsid w:val="00FB548B"/>
    <w:rsid w:val="00FD2F50"/>
    <w:rsid w:val="00FD4BAA"/>
    <w:rsid w:val="00FE31B4"/>
    <w:rsid w:val="00FE36E4"/>
    <w:rsid w:val="00FE512F"/>
    <w:rsid w:val="57FF67DF"/>
    <w:rsid w:val="65FFC92B"/>
    <w:rsid w:val="6FFD9CAD"/>
    <w:rsid w:val="753D1428"/>
    <w:rsid w:val="7EB3A996"/>
    <w:rsid w:val="7EED5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8468A5"/>
  <w15:docId w15:val="{1375DEBD-FD69-49AE-81D1-A65577CCB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toc 3"/>
    <w:basedOn w:val="a"/>
    <w:next w:val="a"/>
    <w:uiPriority w:val="39"/>
    <w:unhideWhenUsed/>
    <w:pPr>
      <w:widowControl/>
      <w:spacing w:after="100" w:line="259" w:lineRule="auto"/>
      <w:ind w:left="440"/>
      <w:jc w:val="left"/>
    </w:pPr>
    <w:rPr>
      <w:rFonts w:cs="Times New Roman"/>
      <w:kern w:val="0"/>
      <w:sz w:val="22"/>
    </w:rPr>
  </w:style>
  <w:style w:type="paragraph" w:styleId="a3">
    <w:name w:val="Date"/>
    <w:basedOn w:val="a"/>
    <w:next w:val="a"/>
    <w:link w:val="a4"/>
    <w:uiPriority w:val="99"/>
    <w:semiHidden/>
    <w:unhideWhenUsed/>
    <w:pPr>
      <w:ind w:leftChars="2500" w:left="100"/>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pPr>
      <w:widowControl/>
      <w:spacing w:after="100" w:line="259" w:lineRule="auto"/>
      <w:jc w:val="left"/>
    </w:pPr>
    <w:rPr>
      <w:rFonts w:cs="Times New Roman"/>
      <w:kern w:val="0"/>
      <w:sz w:val="22"/>
    </w:rPr>
  </w:style>
  <w:style w:type="paragraph" w:styleId="21">
    <w:name w:val="toc 2"/>
    <w:basedOn w:val="a"/>
    <w:next w:val="a"/>
    <w:uiPriority w:val="39"/>
    <w:unhideWhenUsed/>
    <w:pPr>
      <w:widowControl/>
      <w:spacing w:after="100" w:line="259" w:lineRule="auto"/>
      <w:ind w:left="220"/>
      <w:jc w:val="left"/>
    </w:pPr>
    <w:rPr>
      <w:rFonts w:cs="Times New Roman"/>
      <w:kern w:val="0"/>
      <w:sz w:val="22"/>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Pr>
      <w:color w:val="0563C1" w:themeColor="hyperlink"/>
      <w:u w:val="single"/>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rPr>
      <w:sz w:val="18"/>
      <w:szCs w:val="18"/>
    </w:rPr>
  </w:style>
  <w:style w:type="character" w:customStyle="1" w:styleId="a4">
    <w:name w:val="日期 字符"/>
    <w:basedOn w:val="a0"/>
    <w:link w:val="a3"/>
    <w:uiPriority w:val="99"/>
    <w:semiHidden/>
  </w:style>
  <w:style w:type="character" w:customStyle="1" w:styleId="10">
    <w:name w:val="标题 1 字符"/>
    <w:basedOn w:val="a0"/>
    <w:link w:val="1"/>
    <w:uiPriority w:val="9"/>
    <w:qFormat/>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30">
    <w:name w:val="标题 3 字符"/>
    <w:basedOn w:val="a0"/>
    <w:link w:val="3"/>
    <w:uiPriority w:val="9"/>
    <w:rPr>
      <w:b/>
      <w:bCs/>
      <w:sz w:val="32"/>
      <w:szCs w:val="32"/>
    </w:rPr>
  </w:style>
  <w:style w:type="table" w:customStyle="1" w:styleId="4-51">
    <w:name w:val="清单表 4 - 着色 51"/>
    <w:basedOn w:val="a1"/>
    <w:uiPriority w:val="49"/>
    <w:tblPr>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510">
    <w:name w:val="网格表 4 - 着色 51"/>
    <w:basedOn w:val="a1"/>
    <w:uiPriority w:val="49"/>
    <w:tblPr>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36</Pages>
  <Words>3287</Words>
  <Characters>18738</Characters>
  <Application>Microsoft Office Word</Application>
  <DocSecurity>0</DocSecurity>
  <Lines>156</Lines>
  <Paragraphs>43</Paragraphs>
  <ScaleCrop>false</ScaleCrop>
  <Company>微软中国</Company>
  <LinksUpToDate>false</LinksUpToDate>
  <CharactersWithSpaces>21982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个人用户</dc:creator>
  <cp:lastModifiedBy>wx</cp:lastModifiedBy>
  <cp:revision>14</cp:revision>
  <cp:lastPrinted>2021-11-15T16:22:00Z</cp:lastPrinted>
  <dcterms:created xsi:type="dcterms:W3CDTF">2022-08-22T19:34:00Z</dcterms:created>
  <dcterms:modified xsi:type="dcterms:W3CDTF">2022-09-01T00:47:00Z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