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微软雅黑" w:hAnsi="微软雅黑" w:eastAsia="微软雅黑" w:cs="宋体"/>
          <w:b/>
          <w:color w:val="AFABAB" w:themeColor="background2" w:themeShade="BF"/>
          <w:kern w:val="0"/>
          <w:sz w:val="32"/>
          <w:szCs w:val="32"/>
        </w:rPr>
      </w:pPr>
      <w:r>
        <w:rPr>
          <w:rFonts w:hint="eastAsia" w:ascii="微软雅黑" w:hAnsi="微软雅黑" w:eastAsia="微软雅黑" w:cs="宋体"/>
          <w:b/>
          <w:color w:val="2F5597" w:themeColor="accent1" w:themeShade="BF"/>
          <w:kern w:val="0"/>
          <w:sz w:val="32"/>
          <w:szCs w:val="32"/>
        </w:rPr>
        <w:t>京东方科技集团股份有限公司</w:t>
      </w:r>
      <w:r>
        <w:rPr>
          <w:rFonts w:ascii="微软雅黑" w:hAnsi="微软雅黑" w:eastAsia="微软雅黑" w:cs="宋体"/>
          <w:b/>
          <w:color w:val="2F5597" w:themeColor="accent1" w:themeShade="BF"/>
          <w:kern w:val="0"/>
          <w:sz w:val="32"/>
          <w:szCs w:val="32"/>
        </w:rPr>
        <w:t>(华东合肥)</w:t>
      </w:r>
    </w:p>
    <w:p>
      <w:pPr>
        <w:widowControl/>
        <w:jc w:val="center"/>
        <w:rPr>
          <w:rFonts w:ascii="微软雅黑" w:hAnsi="微软雅黑" w:eastAsia="微软雅黑" w:cs="宋体"/>
          <w:b/>
          <w:color w:val="2F5597" w:themeColor="accent1" w:themeShade="BF"/>
          <w:kern w:val="0"/>
          <w:sz w:val="32"/>
          <w:szCs w:val="32"/>
        </w:rPr>
      </w:pPr>
      <w:r>
        <w:rPr>
          <w:rFonts w:hint="eastAsia" w:ascii="微软雅黑" w:hAnsi="微软雅黑" w:eastAsia="微软雅黑" w:cs="宋体"/>
          <w:b/>
          <w:color w:val="2F5597" w:themeColor="accent1" w:themeShade="BF"/>
          <w:kern w:val="0"/>
          <w:sz w:val="32"/>
          <w:szCs w:val="32"/>
        </w:rPr>
        <w:t>2</w:t>
      </w:r>
      <w:r>
        <w:rPr>
          <w:rFonts w:ascii="微软雅黑" w:hAnsi="微软雅黑" w:eastAsia="微软雅黑" w:cs="宋体"/>
          <w:b/>
          <w:color w:val="2F5597" w:themeColor="accent1" w:themeShade="BF"/>
          <w:kern w:val="0"/>
          <w:sz w:val="32"/>
          <w:szCs w:val="32"/>
        </w:rPr>
        <w:t>02</w:t>
      </w:r>
      <w:r>
        <w:rPr>
          <w:rFonts w:hint="eastAsia" w:ascii="微软雅黑" w:hAnsi="微软雅黑" w:eastAsia="微软雅黑" w:cs="宋体"/>
          <w:b/>
          <w:color w:val="2F5597" w:themeColor="accent1" w:themeShade="BF"/>
          <w:kern w:val="0"/>
          <w:sz w:val="32"/>
          <w:szCs w:val="32"/>
          <w:lang w:val="en-US" w:eastAsia="zh-CN"/>
        </w:rPr>
        <w:t>4</w:t>
      </w:r>
      <w:r>
        <w:rPr>
          <w:rFonts w:hint="eastAsia" w:ascii="微软雅黑" w:hAnsi="微软雅黑" w:eastAsia="微软雅黑" w:cs="宋体"/>
          <w:b/>
          <w:color w:val="2F5597" w:themeColor="accent1" w:themeShade="BF"/>
          <w:kern w:val="0"/>
          <w:sz w:val="32"/>
          <w:szCs w:val="32"/>
        </w:rPr>
        <w:t>年校园招聘简章</w:t>
      </w:r>
    </w:p>
    <w:p>
      <w:pPr>
        <w:widowControl/>
        <w:adjustRightInd w:val="0"/>
        <w:snapToGrid w:val="0"/>
        <w:spacing w:after="156" w:afterLines="50"/>
        <w:rPr>
          <w:rFonts w:ascii="微软雅黑" w:hAnsi="微软雅黑" w:eastAsia="微软雅黑" w:cs="宋体"/>
          <w:b/>
          <w:color w:val="000000"/>
          <w:kern w:val="0"/>
          <w:sz w:val="28"/>
          <w:szCs w:val="32"/>
        </w:rPr>
      </w:pPr>
      <w:r>
        <w:rPr>
          <w:rFonts w:hint="eastAsia" w:ascii="微软雅黑" w:hAnsi="微软雅黑" w:eastAsia="微软雅黑" w:cs="宋体"/>
          <w:b/>
          <w:color w:val="000000"/>
          <w:kern w:val="0"/>
          <w:sz w:val="28"/>
          <w:szCs w:val="32"/>
        </w:rPr>
        <w:t>一、公司介绍</w:t>
      </w:r>
    </w:p>
    <w:p>
      <w:pPr>
        <w:widowControl/>
        <w:adjustRightInd w:val="0"/>
        <w:snapToGrid w:val="0"/>
        <w:spacing w:after="156" w:afterLines="50"/>
        <w:rPr>
          <w:rFonts w:ascii="微软雅黑" w:hAnsi="微软雅黑" w:eastAsia="微软雅黑" w:cs="宋体"/>
          <w:b/>
          <w:color w:val="000000"/>
          <w:kern w:val="0"/>
          <w:sz w:val="24"/>
          <w:u w:val="single"/>
        </w:rPr>
      </w:pPr>
      <w:r>
        <w:rPr>
          <w:rFonts w:hint="eastAsia" w:ascii="微软雅黑" w:hAnsi="微软雅黑" w:eastAsia="微软雅黑" w:cs="宋体"/>
          <w:b/>
          <w:color w:val="000000"/>
          <w:kern w:val="0"/>
          <w:sz w:val="24"/>
          <w:u w:val="single"/>
        </w:rPr>
        <w:t>集团介绍</w:t>
      </w:r>
    </w:p>
    <w:p>
      <w:pPr>
        <w:widowControl/>
        <w:adjustRightInd w:val="0"/>
        <w:snapToGrid w:val="0"/>
        <w:spacing w:line="400" w:lineRule="exact"/>
        <w:ind w:firstLine="420" w:firstLineChars="200"/>
        <w:rPr>
          <w:rFonts w:ascii="微软雅黑" w:hAnsi="微软雅黑" w:eastAsia="微软雅黑"/>
          <w:szCs w:val="18"/>
        </w:rPr>
      </w:pPr>
      <w:r>
        <w:rPr>
          <w:rFonts w:hint="eastAsia" w:ascii="微软雅黑" w:hAnsi="微软雅黑" w:eastAsia="微软雅黑"/>
          <w:szCs w:val="18"/>
        </w:rPr>
        <w:t>京东方科技集团股份有限公司（BOE）创立于1993年4月，是一家全球领先的物联网创新企业，为信息交互和人类健康提供智慧端口产品和专业服务，形成了以半导体显示事业为核心，传感器及解决方案、MLED、智慧系统创新、智慧医工事业融合发展的“1+4+N”航母事业群。2</w:t>
      </w:r>
      <w:r>
        <w:rPr>
          <w:rFonts w:ascii="微软雅黑" w:hAnsi="微软雅黑" w:eastAsia="微软雅黑"/>
          <w:szCs w:val="18"/>
        </w:rPr>
        <w:t>021</w:t>
      </w:r>
      <w:r>
        <w:rPr>
          <w:rFonts w:hint="eastAsia" w:ascii="微软雅黑" w:hAnsi="微软雅黑" w:eastAsia="微软雅黑"/>
          <w:szCs w:val="18"/>
        </w:rPr>
        <w:t>年B</w:t>
      </w:r>
      <w:r>
        <w:rPr>
          <w:rFonts w:ascii="微软雅黑" w:hAnsi="微软雅黑" w:eastAsia="微软雅黑"/>
          <w:szCs w:val="18"/>
        </w:rPr>
        <w:t>OE</w:t>
      </w:r>
      <w:r>
        <w:rPr>
          <w:rFonts w:hint="eastAsia" w:ascii="微软雅黑" w:hAnsi="微软雅黑" w:eastAsia="微软雅黑"/>
          <w:szCs w:val="18"/>
        </w:rPr>
        <w:t>全年实现营业收入2</w:t>
      </w:r>
      <w:r>
        <w:rPr>
          <w:rFonts w:ascii="微软雅黑" w:hAnsi="微软雅黑" w:eastAsia="微软雅黑"/>
          <w:szCs w:val="18"/>
        </w:rPr>
        <w:t>193</w:t>
      </w:r>
      <w:r>
        <w:rPr>
          <w:rFonts w:hint="eastAsia" w:ascii="微软雅黑" w:hAnsi="微软雅黑" w:eastAsia="微软雅黑"/>
          <w:szCs w:val="18"/>
        </w:rPr>
        <w:t>亿元，实现归属于上市公司股东净利润2</w:t>
      </w:r>
      <w:r>
        <w:rPr>
          <w:rFonts w:ascii="微软雅黑" w:hAnsi="微软雅黑" w:eastAsia="微软雅黑"/>
          <w:szCs w:val="18"/>
        </w:rPr>
        <w:t>58.3</w:t>
      </w:r>
      <w:r>
        <w:rPr>
          <w:rFonts w:hint="eastAsia" w:ascii="微软雅黑" w:hAnsi="微软雅黑" w:eastAsia="微软雅黑"/>
          <w:szCs w:val="18"/>
        </w:rPr>
        <w:t>亿。</w:t>
      </w:r>
    </w:p>
    <w:p>
      <w:pPr>
        <w:widowControl/>
        <w:adjustRightInd w:val="0"/>
        <w:snapToGrid w:val="0"/>
        <w:spacing w:line="400" w:lineRule="exact"/>
        <w:ind w:firstLine="420" w:firstLineChars="200"/>
        <w:rPr>
          <w:rFonts w:ascii="微软雅黑" w:hAnsi="微软雅黑" w:eastAsia="微软雅黑"/>
          <w:szCs w:val="18"/>
        </w:rPr>
      </w:pPr>
      <w:r>
        <w:rPr>
          <w:rFonts w:hint="eastAsia" w:ascii="微软雅黑" w:hAnsi="微软雅黑" w:eastAsia="微软雅黑"/>
          <w:szCs w:val="18"/>
        </w:rPr>
        <w:t>作为全球半导体显示产业龙头企业，BOE（京东方）带领中国显示产业实现了从无到有、从有到大、从大到强。目前全球每四个智能终端就有一块显示屏来自BOE（京东方），其超高清、柔性、微显示等解决方案已广泛应用于国内外知名品牌。</w:t>
      </w:r>
    </w:p>
    <w:p>
      <w:pPr>
        <w:widowControl/>
        <w:adjustRightInd w:val="0"/>
        <w:snapToGrid w:val="0"/>
        <w:spacing w:after="156" w:afterLines="50"/>
        <w:rPr>
          <w:rFonts w:ascii="微软雅黑" w:hAnsi="微软雅黑" w:eastAsia="微软雅黑" w:cs="宋体"/>
          <w:b/>
          <w:color w:val="000000"/>
          <w:kern w:val="0"/>
          <w:sz w:val="24"/>
          <w:u w:val="single"/>
        </w:rPr>
      </w:pPr>
      <w:r>
        <w:rPr>
          <w:rFonts w:hint="eastAsia" w:ascii="微软雅黑" w:hAnsi="微软雅黑" w:eastAsia="微软雅黑" w:cs="宋体"/>
          <w:b/>
          <w:color w:val="000000"/>
          <w:kern w:val="0"/>
          <w:sz w:val="24"/>
          <w:u w:val="single"/>
        </w:rPr>
        <w:t>创新&amp;经营实力</w:t>
      </w:r>
    </w:p>
    <w:p>
      <w:pPr>
        <w:widowControl/>
        <w:adjustRightInd w:val="0"/>
        <w:snapToGrid w:val="0"/>
        <w:spacing w:line="400" w:lineRule="exact"/>
        <w:ind w:firstLine="420" w:firstLineChars="200"/>
        <w:rPr>
          <w:rFonts w:ascii="微软雅黑" w:hAnsi="微软雅黑" w:eastAsia="微软雅黑"/>
          <w:szCs w:val="21"/>
        </w:rPr>
      </w:pPr>
      <w:r>
        <w:rPr>
          <w:rFonts w:hint="eastAsia" w:ascii="微软雅黑" w:hAnsi="微软雅黑" w:eastAsia="微软雅黑"/>
          <w:szCs w:val="21"/>
        </w:rPr>
        <w:t>全球市场调研机构Omdia数据显示，202</w:t>
      </w:r>
      <w:r>
        <w:rPr>
          <w:rFonts w:ascii="微软雅黑" w:hAnsi="微软雅黑" w:eastAsia="微软雅黑"/>
          <w:szCs w:val="21"/>
        </w:rPr>
        <w:t>1</w:t>
      </w:r>
      <w:r>
        <w:rPr>
          <w:rFonts w:hint="eastAsia" w:ascii="微软雅黑" w:hAnsi="微软雅黑" w:eastAsia="微软雅黑"/>
          <w:szCs w:val="21"/>
        </w:rPr>
        <w:t>年BOE（京东方）在智能手机、平板电脑、笔记本电脑、显示器、电视等五大应用领域显示屏出货量均位列全球第一，全球每4个智能显示终端就有1块显示屏来自B</w:t>
      </w:r>
      <w:r>
        <w:rPr>
          <w:rFonts w:ascii="微软雅黑" w:hAnsi="微软雅黑" w:eastAsia="微软雅黑"/>
          <w:szCs w:val="21"/>
        </w:rPr>
        <w:t>OE</w:t>
      </w:r>
      <w:r>
        <w:rPr>
          <w:rFonts w:hint="eastAsia" w:ascii="微软雅黑" w:hAnsi="微软雅黑" w:eastAsia="微软雅黑"/>
          <w:szCs w:val="21"/>
        </w:rPr>
        <w:t>。</w:t>
      </w:r>
    </w:p>
    <w:p>
      <w:pPr>
        <w:widowControl/>
        <w:adjustRightInd w:val="0"/>
        <w:snapToGrid w:val="0"/>
        <w:spacing w:line="400" w:lineRule="exact"/>
        <w:ind w:firstLine="420" w:firstLineChars="200"/>
        <w:rPr>
          <w:rFonts w:ascii="微软雅黑" w:hAnsi="微软雅黑" w:eastAsia="微软雅黑"/>
          <w:szCs w:val="21"/>
        </w:rPr>
      </w:pPr>
      <w:r>
        <w:rPr>
          <w:rFonts w:hint="eastAsia" w:ascii="微软雅黑" w:hAnsi="微软雅黑" w:eastAsia="微软雅黑"/>
          <w:szCs w:val="21"/>
        </w:rPr>
        <w:t>2020年，京东方累计可使用专利超7万件，在年度新增专利申请中，发明专利超90%，海外专利超过35%，覆盖美国、欧洲、日本、韩国等多个国家和地区</w:t>
      </w:r>
      <w:r>
        <w:rPr>
          <w:rFonts w:ascii="微软雅黑" w:hAnsi="微软雅黑" w:eastAsia="微软雅黑"/>
          <w:szCs w:val="21"/>
        </w:rPr>
        <w:t>；</w:t>
      </w:r>
    </w:p>
    <w:p>
      <w:pPr>
        <w:widowControl/>
        <w:adjustRightInd w:val="0"/>
        <w:snapToGrid w:val="0"/>
        <w:spacing w:line="400" w:lineRule="exact"/>
        <w:ind w:firstLine="420" w:firstLineChars="200"/>
        <w:rPr>
          <w:rFonts w:ascii="微软雅黑" w:hAnsi="微软雅黑" w:eastAsia="微软雅黑"/>
          <w:szCs w:val="21"/>
        </w:rPr>
      </w:pPr>
      <w:r>
        <w:rPr>
          <w:rFonts w:hint="eastAsia" w:ascii="微软雅黑" w:hAnsi="微软雅黑" w:eastAsia="微软雅黑"/>
          <w:szCs w:val="21"/>
        </w:rPr>
        <w:t>美国专利服务机构IFI Claims发布2020年度美国专利授权量统计报告，京东方全球排名跃升至第13位，美国专利授权量达2144件，连续3年跻身全球TOP20。</w:t>
      </w:r>
    </w:p>
    <w:p>
      <w:pPr>
        <w:widowControl/>
        <w:adjustRightInd w:val="0"/>
        <w:snapToGrid w:val="0"/>
        <w:spacing w:line="400" w:lineRule="exact"/>
        <w:ind w:firstLine="420" w:firstLineChars="200"/>
        <w:rPr>
          <w:rFonts w:ascii="微软雅黑" w:hAnsi="微软雅黑" w:eastAsia="微软雅黑"/>
          <w:szCs w:val="21"/>
        </w:rPr>
      </w:pPr>
      <w:r>
        <w:rPr>
          <w:rFonts w:ascii="微软雅黑" w:hAnsi="微软雅黑" w:eastAsia="微软雅黑"/>
          <w:szCs w:val="21"/>
        </w:rPr>
        <w:t>BOE（京东方）在</w:t>
      </w:r>
      <w:r>
        <w:fldChar w:fldCharType="begin"/>
      </w:r>
      <w:r>
        <w:instrText xml:space="preserve"> HYPERLINK "https://baike.baidu.com/item/%E5%8C%97%E4%BA%AC/128981" \t "_blank" </w:instrText>
      </w:r>
      <w:r>
        <w:fldChar w:fldCharType="separate"/>
      </w:r>
      <w:r>
        <w:rPr>
          <w:rFonts w:ascii="微软雅黑" w:hAnsi="微软雅黑" w:eastAsia="微软雅黑"/>
          <w:szCs w:val="21"/>
        </w:rPr>
        <w:t>北京</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"https://baike.baidu.com/item/%E5%90%88%E8%82%A5/210419" \t "_blank" </w:instrText>
      </w:r>
      <w:r>
        <w:fldChar w:fldCharType="separate"/>
      </w:r>
      <w:r>
        <w:rPr>
          <w:rFonts w:ascii="微软雅黑" w:hAnsi="微软雅黑" w:eastAsia="微软雅黑"/>
          <w:szCs w:val="21"/>
        </w:rPr>
        <w:t>合肥</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"https://baike.baidu.com/item/%E6%88%90%E9%83%BD/128473" \t "_blank" </w:instrText>
      </w:r>
      <w:r>
        <w:fldChar w:fldCharType="separate"/>
      </w:r>
      <w:r>
        <w:rPr>
          <w:rFonts w:ascii="微软雅黑" w:hAnsi="微软雅黑" w:eastAsia="微软雅黑"/>
          <w:szCs w:val="21"/>
        </w:rPr>
        <w:t>成都</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"https://baike.baidu.com/item/%E7%BB%B5%E9%98%B3/602428" \t "_blank" </w:instrText>
      </w:r>
      <w:r>
        <w:fldChar w:fldCharType="separate"/>
      </w:r>
      <w:r>
        <w:rPr>
          <w:rFonts w:ascii="微软雅黑" w:hAnsi="微软雅黑" w:eastAsia="微软雅黑"/>
          <w:szCs w:val="21"/>
        </w:rPr>
        <w:t>绵阳</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"https://baike.baidu.com/item/%E9%84%82%E5%B0%94%E5%A4%9A%E6%96%AF/205649" \t "_blank" </w:instrText>
      </w:r>
      <w:r>
        <w:fldChar w:fldCharType="separate"/>
      </w:r>
      <w:r>
        <w:rPr>
          <w:rFonts w:ascii="微软雅黑" w:hAnsi="微软雅黑" w:eastAsia="微软雅黑"/>
          <w:szCs w:val="21"/>
        </w:rPr>
        <w:t>鄂尔多斯</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"https://baike.baidu.com/item/%E9%87%8D%E5%BA%86/23586" \t "_blank" </w:instrText>
      </w:r>
      <w:r>
        <w:fldChar w:fldCharType="separate"/>
      </w:r>
      <w:r>
        <w:rPr>
          <w:rFonts w:ascii="微软雅黑" w:hAnsi="微软雅黑" w:eastAsia="微软雅黑"/>
          <w:szCs w:val="21"/>
        </w:rPr>
        <w:t>重庆</w:t>
      </w:r>
      <w:r>
        <w:rPr>
          <w:rFonts w:ascii="微软雅黑" w:hAnsi="微软雅黑" w:eastAsia="微软雅黑"/>
          <w:szCs w:val="21"/>
        </w:rPr>
        <w:fldChar w:fldCharType="end"/>
      </w:r>
      <w:r>
        <w:rPr>
          <w:rFonts w:ascii="微软雅黑" w:hAnsi="微软雅黑" w:eastAsia="微软雅黑"/>
          <w:szCs w:val="21"/>
        </w:rPr>
        <w:t>、</w:t>
      </w:r>
      <w:r>
        <w:fldChar w:fldCharType="begin"/>
      </w:r>
      <w:r>
        <w:instrText xml:space="preserve"> HYPERLINK "https://baike.baidu.com/item/%E7%A6%8F%E5%B7%9E/165311" \t "_blank" </w:instrText>
      </w:r>
      <w:r>
        <w:fldChar w:fldCharType="separate"/>
      </w:r>
      <w:r>
        <w:rPr>
          <w:rFonts w:ascii="微软雅黑" w:hAnsi="微软雅黑" w:eastAsia="微软雅黑"/>
          <w:szCs w:val="21"/>
        </w:rPr>
        <w:t>福州</w:t>
      </w:r>
      <w:r>
        <w:rPr>
          <w:rFonts w:ascii="微软雅黑" w:hAnsi="微软雅黑" w:eastAsia="微软雅黑"/>
          <w:szCs w:val="21"/>
        </w:rPr>
        <w:fldChar w:fldCharType="end"/>
      </w:r>
      <w:r>
        <w:rPr>
          <w:rFonts w:ascii="微软雅黑" w:hAnsi="微软雅黑" w:eastAsia="微软雅黑"/>
          <w:szCs w:val="21"/>
        </w:rPr>
        <w:t>、武汉、昆明、南京等地拥有16条半导体显示生产线。其中包括全球首条最高世代—4东方合肥第10.5代TFT－LCD生产线及中国首条第6代柔性AMOLED生产线—京东方成都第6代柔性AMOLED生产线</w:t>
      </w:r>
      <w:r>
        <w:rPr>
          <w:rFonts w:hint="eastAsia" w:ascii="微软雅黑" w:hAnsi="微软雅黑" w:eastAsia="微软雅黑"/>
          <w:szCs w:val="21"/>
        </w:rPr>
        <w:t>。</w:t>
      </w:r>
      <w:r>
        <w:rPr>
          <w:rFonts w:ascii="微软雅黑" w:hAnsi="微软雅黑" w:eastAsia="微软雅黑"/>
          <w:szCs w:val="21"/>
        </w:rPr>
        <w:t>此外，BOE（京东方）子公司遍布美国、德国、英国、法国、瑞士、日本、韩国、新加坡、印度、俄罗斯、巴西、阿联酋等19个国家和地区，服务体系覆盖欧、美、亚、非等全球主要地区。</w:t>
      </w:r>
    </w:p>
    <w:p>
      <w:pPr>
        <w:widowControl/>
        <w:adjustRightInd w:val="0"/>
        <w:snapToGrid w:val="0"/>
        <w:spacing w:after="156" w:afterLines="50"/>
        <w:rPr>
          <w:rFonts w:ascii="微软雅黑" w:hAnsi="微软雅黑" w:eastAsia="微软雅黑" w:cs="宋体"/>
          <w:b/>
          <w:color w:val="000000"/>
          <w:kern w:val="0"/>
          <w:sz w:val="24"/>
          <w:u w:val="single"/>
        </w:rPr>
      </w:pPr>
      <w:r>
        <w:rPr>
          <w:rFonts w:hint="eastAsia" w:ascii="微软雅黑" w:hAnsi="微软雅黑" w:eastAsia="微软雅黑" w:cs="宋体"/>
          <w:b/>
          <w:color w:val="000000"/>
          <w:kern w:val="0"/>
          <w:sz w:val="24"/>
          <w:u w:val="single"/>
        </w:rPr>
        <w:t>子公司简介</w:t>
      </w:r>
    </w:p>
    <w:p>
      <w:pPr>
        <w:pStyle w:val="14"/>
        <w:shd w:val="clear" w:color="auto" w:fill="FFFFFF"/>
        <w:adjustRightInd w:val="0"/>
        <w:spacing w:before="0" w:beforeAutospacing="0" w:after="0" w:afterAutospacing="0" w:line="400" w:lineRule="exact"/>
        <w:ind w:firstLine="420" w:firstLineChars="200"/>
        <w:jc w:val="both"/>
        <w:rPr>
          <w:rFonts w:ascii="微软雅黑" w:hAnsi="微软雅黑" w:eastAsia="微软雅黑" w:cs="Times New Roman"/>
          <w:kern w:val="2"/>
          <w:sz w:val="21"/>
          <w:szCs w:val="21"/>
        </w:rPr>
      </w:pPr>
      <w:r>
        <w:rPr>
          <w:rFonts w:hint="eastAsia" w:ascii="微软雅黑" w:hAnsi="微软雅黑" w:eastAsia="微软雅黑" w:cs="Times New Roman"/>
          <w:kern w:val="2"/>
          <w:sz w:val="21"/>
          <w:szCs w:val="21"/>
        </w:rPr>
        <w:t>合肥京东方是京东方在京外最大的投资和产业集群基地，包含端口器件事业群下属三条第6代、第8.5代、第10.5代薄膜晶体管液晶显示器（T</w:t>
      </w:r>
      <w:r>
        <w:rPr>
          <w:rFonts w:ascii="微软雅黑" w:hAnsi="微软雅黑" w:eastAsia="微软雅黑" w:cs="Times New Roman"/>
          <w:kern w:val="2"/>
          <w:sz w:val="21"/>
          <w:szCs w:val="21"/>
        </w:rPr>
        <w:t>FT-LCD</w:t>
      </w:r>
      <w:r>
        <w:rPr>
          <w:rFonts w:hint="eastAsia" w:ascii="微软雅黑" w:hAnsi="微软雅黑" w:eastAsia="微软雅黑" w:cs="Times New Roman"/>
          <w:kern w:val="2"/>
          <w:sz w:val="21"/>
          <w:szCs w:val="21"/>
        </w:rPr>
        <w:t>）生产线；智慧物联事业群下属整机智能智造、背光源生产线；智慧医工事业群下属京东方首家自建定位国际一流数字化医院。</w:t>
      </w:r>
    </w:p>
    <w:p>
      <w:pPr>
        <w:pStyle w:val="14"/>
        <w:shd w:val="clear" w:color="auto" w:fill="FFFFFF"/>
        <w:adjustRightInd w:val="0"/>
        <w:spacing w:before="0" w:beforeAutospacing="0" w:after="0" w:afterAutospacing="0" w:line="400" w:lineRule="exact"/>
        <w:ind w:firstLine="420" w:firstLineChars="200"/>
        <w:jc w:val="both"/>
        <w:rPr>
          <w:rFonts w:ascii="微软雅黑" w:hAnsi="微软雅黑" w:eastAsia="微软雅黑" w:cs="Times New Roman"/>
          <w:kern w:val="2"/>
          <w:sz w:val="21"/>
          <w:szCs w:val="21"/>
        </w:rPr>
      </w:pPr>
      <w:r>
        <w:rPr>
          <w:rFonts w:hint="eastAsia" w:ascii="微软雅黑" w:hAnsi="微软雅黑" w:eastAsia="微软雅黑" w:cs="Times New Roman"/>
          <w:kern w:val="2"/>
          <w:sz w:val="21"/>
          <w:szCs w:val="21"/>
        </w:rPr>
        <w:t>其中</w:t>
      </w:r>
      <w:r>
        <w:rPr>
          <w:rFonts w:ascii="微软雅黑" w:hAnsi="微软雅黑" w:eastAsia="微软雅黑" w:cs="Times New Roman"/>
          <w:kern w:val="2"/>
          <w:sz w:val="21"/>
          <w:szCs w:val="21"/>
        </w:rPr>
        <w:t>合肥京东方光电科技有限公司成立于2008年10月，总投资175亿元人民币，是由</w:t>
      </w:r>
      <w:r>
        <w:fldChar w:fldCharType="begin"/>
      </w:r>
      <w:r>
        <w:instrText xml:space="preserve"> HYPERLINK "https://baike.baidu.com/item/%E4%BA%AC%E4%B8%9C%E6%96%B9%E7%A7%91%E6%8A%80%E9%9B%86%E5%9B%A2%E8%82%A1%E4%BB%BD%E6%9C%89%E9%99%90%E5%85%AC%E5%8F%B8/9019273" \t "_blank" </w:instrText>
      </w:r>
      <w:r>
        <w:fldChar w:fldCharType="separate"/>
      </w:r>
      <w:r>
        <w:rPr>
          <w:rFonts w:ascii="微软雅黑" w:hAnsi="微软雅黑" w:eastAsia="微软雅黑" w:cs="Times New Roman"/>
          <w:kern w:val="2"/>
          <w:sz w:val="21"/>
          <w:szCs w:val="21"/>
        </w:rPr>
        <w:t>京东方科技集团股份有限公司</w:t>
      </w:r>
      <w:r>
        <w:rPr>
          <w:rFonts w:ascii="微软雅黑" w:hAnsi="微软雅黑" w:eastAsia="微软雅黑" w:cs="Times New Roman"/>
          <w:kern w:val="2"/>
          <w:sz w:val="21"/>
          <w:szCs w:val="21"/>
        </w:rPr>
        <w:fldChar w:fldCharType="end"/>
      </w:r>
      <w:r>
        <w:rPr>
          <w:rFonts w:ascii="微软雅黑" w:hAnsi="微软雅黑" w:eastAsia="微软雅黑" w:cs="Times New Roman"/>
          <w:kern w:val="2"/>
          <w:sz w:val="21"/>
          <w:szCs w:val="21"/>
        </w:rPr>
        <w:t>与合肥市共同投资设立的，国内第一条第六代</w:t>
      </w:r>
      <w:r>
        <w:fldChar w:fldCharType="begin"/>
      </w:r>
      <w:r>
        <w:instrText xml:space="preserve"> HYPERLINK "https://baike.baidu.com/item/%E6%B6%B2%E6%99%B6%E6%98%BE%E7%A4%BA%E5%99%A8%E4%BB%B6/5867938" \t "_blank" </w:instrText>
      </w:r>
      <w:r>
        <w:fldChar w:fldCharType="separate"/>
      </w:r>
      <w:r>
        <w:rPr>
          <w:rFonts w:ascii="微软雅黑" w:hAnsi="微软雅黑" w:eastAsia="微软雅黑" w:cs="Times New Roman"/>
          <w:kern w:val="2"/>
          <w:sz w:val="21"/>
          <w:szCs w:val="21"/>
        </w:rPr>
        <w:t>液晶显示器件</w:t>
      </w:r>
      <w:r>
        <w:rPr>
          <w:rFonts w:ascii="微软雅黑" w:hAnsi="微软雅黑" w:eastAsia="微软雅黑" w:cs="Times New Roman"/>
          <w:kern w:val="2"/>
          <w:sz w:val="21"/>
          <w:szCs w:val="21"/>
        </w:rPr>
        <w:fldChar w:fldCharType="end"/>
      </w:r>
      <w:r>
        <w:rPr>
          <w:rFonts w:ascii="微软雅黑" w:hAnsi="微软雅黑" w:eastAsia="微软雅黑" w:cs="Times New Roman"/>
          <w:kern w:val="2"/>
          <w:sz w:val="21"/>
          <w:szCs w:val="21"/>
        </w:rPr>
        <w:t>（TFT-LCD）生产线</w:t>
      </w:r>
      <w:r>
        <w:rPr>
          <w:rFonts w:hint="eastAsia" w:ascii="微软雅黑" w:hAnsi="微软雅黑" w:eastAsia="微软雅黑" w:cs="Times New Roman"/>
          <w:kern w:val="2"/>
          <w:sz w:val="21"/>
          <w:szCs w:val="21"/>
        </w:rPr>
        <w:t>。</w:t>
      </w:r>
      <w:r>
        <w:rPr>
          <w:rFonts w:ascii="微软雅黑" w:hAnsi="微软雅黑" w:eastAsia="微软雅黑" w:cs="Times New Roman"/>
          <w:kern w:val="2"/>
          <w:sz w:val="21"/>
          <w:szCs w:val="21"/>
        </w:rPr>
        <w:t>合肥鑫晟光电科技有限公司成立于2009年,是京东方科技集团股份有限公司与安徽省合肥市共同投资兴建的第八代薄膜晶体管液晶显示器件(TFT-LCD) 项目，项目总投资28</w:t>
      </w:r>
      <w:r>
        <w:rPr>
          <w:rFonts w:hint="eastAsia" w:ascii="微软雅黑" w:hAnsi="微软雅黑" w:eastAsia="微软雅黑" w:cs="Times New Roman"/>
          <w:kern w:val="2"/>
          <w:sz w:val="21"/>
          <w:szCs w:val="21"/>
        </w:rPr>
        <w:t>5亿，</w:t>
      </w:r>
      <w:r>
        <w:rPr>
          <w:rFonts w:ascii="微软雅黑" w:hAnsi="微软雅黑" w:eastAsia="微软雅黑" w:cs="Times New Roman"/>
          <w:kern w:val="2"/>
          <w:sz w:val="21"/>
          <w:szCs w:val="21"/>
        </w:rPr>
        <w:t>合肥平板显示基地支柱项目之一。合肥京东方显示技术有限公司成立</w:t>
      </w:r>
      <w:r>
        <w:rPr>
          <w:rFonts w:hint="eastAsia" w:ascii="微软雅黑" w:hAnsi="微软雅黑" w:eastAsia="微软雅黑" w:cs="Times New Roman"/>
          <w:kern w:val="2"/>
          <w:sz w:val="21"/>
          <w:szCs w:val="21"/>
        </w:rPr>
        <w:t>于2015年，</w:t>
      </w:r>
      <w:r>
        <w:rPr>
          <w:rFonts w:ascii="微软雅黑" w:hAnsi="微软雅黑" w:eastAsia="微软雅黑" w:cs="Times New Roman"/>
          <w:kern w:val="2"/>
          <w:sz w:val="21"/>
          <w:szCs w:val="21"/>
        </w:rPr>
        <w:t>是京东方科技集团股份有限公司与安徽省合肥市共同投资兴建全球首条最高</w:t>
      </w:r>
      <w:r>
        <w:rPr>
          <w:rFonts w:hint="eastAsia" w:ascii="微软雅黑" w:hAnsi="微软雅黑" w:eastAsia="微软雅黑" w:cs="Times New Roman"/>
          <w:kern w:val="2"/>
          <w:sz w:val="21"/>
          <w:szCs w:val="21"/>
        </w:rPr>
        <w:t>世</w:t>
      </w:r>
      <w:r>
        <w:rPr>
          <w:rFonts w:ascii="微软雅黑" w:hAnsi="微软雅黑" w:eastAsia="微软雅黑" w:cs="Times New Roman"/>
          <w:kern w:val="2"/>
          <w:sz w:val="21"/>
          <w:szCs w:val="21"/>
        </w:rPr>
        <w:t>代</w:t>
      </w:r>
      <w:r>
        <w:rPr>
          <w:rFonts w:hint="eastAsia" w:ascii="微软雅黑" w:hAnsi="微软雅黑" w:eastAsia="微软雅黑" w:cs="Times New Roman"/>
          <w:kern w:val="2"/>
          <w:sz w:val="21"/>
          <w:szCs w:val="21"/>
        </w:rPr>
        <w:t>线第10.5</w:t>
      </w:r>
      <w:r>
        <w:rPr>
          <w:rFonts w:ascii="微软雅黑" w:hAnsi="微软雅黑" w:eastAsia="微软雅黑" w:cs="Times New Roman"/>
          <w:kern w:val="2"/>
          <w:sz w:val="21"/>
          <w:szCs w:val="21"/>
        </w:rPr>
        <w:t>代薄膜晶体管液晶显示器件(TFT-LCD) 项目，项目总投资</w:t>
      </w:r>
      <w:r>
        <w:rPr>
          <w:rFonts w:hint="eastAsia" w:ascii="微软雅黑" w:hAnsi="微软雅黑" w:eastAsia="微软雅黑" w:cs="Times New Roman"/>
          <w:kern w:val="2"/>
          <w:sz w:val="21"/>
          <w:szCs w:val="21"/>
        </w:rPr>
        <w:t>4</w:t>
      </w:r>
      <w:r>
        <w:rPr>
          <w:rFonts w:ascii="微软雅黑" w:hAnsi="微软雅黑" w:eastAsia="微软雅黑" w:cs="Times New Roman"/>
          <w:kern w:val="2"/>
          <w:sz w:val="21"/>
          <w:szCs w:val="21"/>
        </w:rPr>
        <w:t>8</w:t>
      </w:r>
      <w:r>
        <w:rPr>
          <w:rFonts w:hint="eastAsia" w:ascii="微软雅黑" w:hAnsi="微软雅黑" w:eastAsia="微软雅黑" w:cs="Times New Roman"/>
          <w:kern w:val="2"/>
          <w:sz w:val="21"/>
          <w:szCs w:val="21"/>
        </w:rPr>
        <w:t>5亿。</w:t>
      </w:r>
    </w:p>
    <w:p>
      <w:pPr>
        <w:widowControl/>
        <w:adjustRightInd w:val="0"/>
        <w:snapToGrid w:val="0"/>
        <w:spacing w:after="156" w:afterLines="50"/>
        <w:rPr>
          <w:rFonts w:ascii="微软雅黑" w:hAnsi="微软雅黑" w:eastAsia="微软雅黑" w:cs="宋体"/>
          <w:b/>
          <w:color w:val="000000"/>
          <w:kern w:val="0"/>
          <w:sz w:val="24"/>
          <w:u w:val="single"/>
        </w:rPr>
      </w:pPr>
      <w:r>
        <w:rPr>
          <w:rFonts w:hint="eastAsia" w:ascii="微软雅黑" w:hAnsi="微软雅黑" w:eastAsia="微软雅黑" w:cs="宋体"/>
          <w:b/>
          <w:color w:val="000000"/>
          <w:kern w:val="0"/>
          <w:sz w:val="24"/>
          <w:u w:val="single"/>
        </w:rPr>
        <w:t>福利介绍</w:t>
      </w:r>
    </w:p>
    <w:p>
      <w:pPr>
        <w:pStyle w:val="11"/>
        <w:widowControl/>
        <w:numPr>
          <w:ilvl w:val="0"/>
          <w:numId w:val="1"/>
        </w:numPr>
        <w:adjustRightInd w:val="0"/>
        <w:snapToGrid w:val="0"/>
        <w:ind w:firstLineChars="0"/>
        <w:rPr>
          <w:rFonts w:ascii="微软雅黑" w:hAnsi="微软雅黑" w:eastAsia="微软雅黑"/>
          <w:szCs w:val="21"/>
        </w:rPr>
      </w:pPr>
      <w:r>
        <w:rPr>
          <w:rFonts w:hint="eastAsia" w:ascii="微软雅黑" w:hAnsi="微软雅黑" w:eastAsia="微软雅黑"/>
          <w:szCs w:val="21"/>
        </w:rPr>
        <w:t>餐饮住宿：免费班车、免费三餐、公司员工宿舍</w:t>
      </w:r>
    </w:p>
    <w:p>
      <w:pPr>
        <w:pStyle w:val="11"/>
        <w:widowControl/>
        <w:numPr>
          <w:ilvl w:val="0"/>
          <w:numId w:val="1"/>
        </w:numPr>
        <w:adjustRightInd w:val="0"/>
        <w:snapToGrid w:val="0"/>
        <w:ind w:firstLineChars="0"/>
        <w:rPr>
          <w:rFonts w:ascii="微软雅黑" w:hAnsi="微软雅黑" w:eastAsia="微软雅黑"/>
          <w:szCs w:val="21"/>
        </w:rPr>
      </w:pPr>
      <w:r>
        <w:rPr>
          <w:rFonts w:hint="eastAsia" w:ascii="微软雅黑" w:hAnsi="微软雅黑" w:eastAsia="微软雅黑"/>
          <w:szCs w:val="21"/>
        </w:rPr>
        <w:t>运动休闲：咖啡厅、健身房、篮球馆、羽毛球馆、足球场等</w:t>
      </w:r>
    </w:p>
    <w:p>
      <w:pPr>
        <w:pStyle w:val="11"/>
        <w:widowControl/>
        <w:numPr>
          <w:ilvl w:val="0"/>
          <w:numId w:val="1"/>
        </w:numPr>
        <w:adjustRightInd w:val="0"/>
        <w:snapToGrid w:val="0"/>
        <w:ind w:firstLineChars="0"/>
        <w:rPr>
          <w:rFonts w:ascii="微软雅黑" w:hAnsi="微软雅黑" w:eastAsia="微软雅黑"/>
          <w:szCs w:val="21"/>
        </w:rPr>
      </w:pPr>
      <w:r>
        <w:rPr>
          <w:rFonts w:hint="eastAsia" w:ascii="微软雅黑" w:hAnsi="微软雅黑" w:eastAsia="微软雅黑"/>
          <w:szCs w:val="21"/>
        </w:rPr>
        <w:t>健康保险：提供补充医疗保险、年度健康体检</w:t>
      </w:r>
    </w:p>
    <w:p>
      <w:pPr>
        <w:pStyle w:val="11"/>
        <w:widowControl/>
        <w:numPr>
          <w:ilvl w:val="0"/>
          <w:numId w:val="1"/>
        </w:numPr>
        <w:adjustRightInd w:val="0"/>
        <w:snapToGrid w:val="0"/>
        <w:ind w:firstLineChars="0"/>
        <w:rPr>
          <w:rFonts w:ascii="微软雅黑" w:hAnsi="微软雅黑" w:eastAsia="微软雅黑"/>
          <w:szCs w:val="21"/>
        </w:rPr>
      </w:pPr>
      <w:r>
        <w:rPr>
          <w:rFonts w:hint="eastAsia" w:ascii="微软雅黑" w:hAnsi="微软雅黑" w:eastAsia="微软雅黑"/>
          <w:szCs w:val="21"/>
        </w:rPr>
        <w:t>其他福利：通讯补贴、结婚贺金、节日和生日贺金、企业年金、集团奖励年休假等</w:t>
      </w:r>
    </w:p>
    <w:p>
      <w:pPr>
        <w:pStyle w:val="11"/>
        <w:widowControl/>
        <w:numPr>
          <w:ilvl w:val="0"/>
          <w:numId w:val="1"/>
        </w:numPr>
        <w:adjustRightInd w:val="0"/>
        <w:snapToGrid w:val="0"/>
        <w:ind w:firstLineChars="0"/>
        <w:rPr>
          <w:rFonts w:ascii="微软雅黑" w:hAnsi="微软雅黑" w:eastAsia="微软雅黑"/>
          <w:szCs w:val="21"/>
        </w:rPr>
      </w:pPr>
      <w:r>
        <w:rPr>
          <w:rFonts w:hint="eastAsia" w:ascii="微软雅黑" w:hAnsi="微软雅黑" w:eastAsia="微软雅黑"/>
          <w:szCs w:val="21"/>
        </w:rPr>
        <w:t>五险一金</w:t>
      </w:r>
      <w:r>
        <w:rPr>
          <w:rFonts w:ascii="微软雅黑" w:hAnsi="微软雅黑" w:eastAsia="微软雅黑"/>
          <w:szCs w:val="21"/>
        </w:rPr>
        <w:t>：</w:t>
      </w:r>
      <w:r>
        <w:rPr>
          <w:rFonts w:hint="eastAsia" w:ascii="微软雅黑" w:hAnsi="微软雅黑" w:eastAsia="微软雅黑"/>
          <w:szCs w:val="21"/>
        </w:rPr>
        <w:t>转签</w:t>
      </w:r>
      <w:r>
        <w:rPr>
          <w:rFonts w:ascii="微软雅黑" w:hAnsi="微软雅黑" w:eastAsia="微软雅黑"/>
          <w:szCs w:val="21"/>
        </w:rPr>
        <w:t>劳动合同当月</w:t>
      </w:r>
      <w:r>
        <w:rPr>
          <w:rFonts w:hint="eastAsia" w:ascii="微软雅黑" w:hAnsi="微软雅黑" w:eastAsia="微软雅黑"/>
          <w:szCs w:val="21"/>
        </w:rPr>
        <w:t>开始</w:t>
      </w:r>
      <w:r>
        <w:rPr>
          <w:rFonts w:ascii="微软雅黑" w:hAnsi="微软雅黑" w:eastAsia="微软雅黑"/>
          <w:szCs w:val="21"/>
        </w:rPr>
        <w:t>购</w:t>
      </w:r>
      <w:r>
        <w:rPr>
          <w:rFonts w:hint="eastAsia" w:ascii="微软雅黑" w:hAnsi="微软雅黑" w:eastAsia="微软雅黑"/>
          <w:szCs w:val="21"/>
        </w:rPr>
        <w:t>买</w:t>
      </w:r>
      <w:r>
        <w:rPr>
          <w:rFonts w:ascii="微软雅黑" w:hAnsi="微软雅黑" w:eastAsia="微软雅黑"/>
          <w:szCs w:val="21"/>
        </w:rPr>
        <w:t>五险一金</w:t>
      </w:r>
      <w:r>
        <w:rPr>
          <w:rFonts w:hint="eastAsia" w:ascii="微软雅黑" w:hAnsi="微软雅黑" w:eastAsia="微软雅黑"/>
          <w:szCs w:val="21"/>
        </w:rPr>
        <w:t>。</w:t>
      </w:r>
    </w:p>
    <w:p>
      <w:pPr>
        <w:spacing w:line="400" w:lineRule="exact"/>
        <w:jc w:val="left"/>
        <w:rPr>
          <w:rFonts w:ascii="微软雅黑" w:hAnsi="微软雅黑" w:eastAsia="微软雅黑" w:cs="宋体"/>
          <w:b/>
          <w:color w:val="000000"/>
          <w:kern w:val="0"/>
          <w:sz w:val="28"/>
          <w:szCs w:val="32"/>
        </w:rPr>
      </w:pPr>
    </w:p>
    <w:p>
      <w:pPr>
        <w:widowControl/>
        <w:adjustRightInd w:val="0"/>
        <w:snapToGrid w:val="0"/>
        <w:spacing w:after="156" w:afterLines="50"/>
        <w:rPr>
          <w:rFonts w:ascii="微软雅黑" w:hAnsi="微软雅黑" w:eastAsia="微软雅黑" w:cs="宋体"/>
          <w:b/>
          <w:color w:val="000000"/>
          <w:kern w:val="0"/>
          <w:sz w:val="28"/>
          <w:szCs w:val="32"/>
        </w:rPr>
      </w:pPr>
      <w:r>
        <w:rPr>
          <w:rFonts w:hint="eastAsia" w:ascii="微软雅黑" w:hAnsi="微软雅黑" w:eastAsia="微软雅黑" w:cs="宋体"/>
          <w:b/>
          <w:color w:val="000000"/>
          <w:kern w:val="0"/>
          <w:sz w:val="28"/>
          <w:szCs w:val="32"/>
        </w:rPr>
        <w:t>二、招聘岗位及要求</w:t>
      </w:r>
      <w:bookmarkStart w:id="0" w:name="_GoBack"/>
      <w:bookmarkEnd w:id="0"/>
    </w:p>
    <w:tbl>
      <w:tblPr>
        <w:tblStyle w:val="5"/>
        <w:tblW w:w="10017" w:type="dxa"/>
        <w:tblInd w:w="-10" w:type="dxa"/>
        <w:tblLayout w:type="autofit"/>
        <w:tblCellMar>
          <w:top w:w="0" w:type="dxa"/>
          <w:left w:w="108" w:type="dxa"/>
          <w:bottom w:w="0" w:type="dxa"/>
          <w:right w:w="108" w:type="dxa"/>
        </w:tblCellMar>
      </w:tblPr>
      <w:tblGrid>
        <w:gridCol w:w="2050"/>
        <w:gridCol w:w="2361"/>
        <w:gridCol w:w="2020"/>
        <w:gridCol w:w="3586"/>
      </w:tblGrid>
      <w:tr>
        <w:tblPrEx>
          <w:tblCellMar>
            <w:top w:w="0" w:type="dxa"/>
            <w:left w:w="108" w:type="dxa"/>
            <w:bottom w:w="0" w:type="dxa"/>
            <w:right w:w="108" w:type="dxa"/>
          </w:tblCellMar>
        </w:tblPrEx>
        <w:trPr>
          <w:trHeight w:val="273" w:hRule="atLeast"/>
        </w:trPr>
        <w:tc>
          <w:tcPr>
            <w:tcW w:w="2050" w:type="dxa"/>
            <w:tcBorders>
              <w:top w:val="single" w:color="auto" w:sz="8" w:space="0"/>
              <w:left w:val="single" w:color="auto" w:sz="8" w:space="0"/>
              <w:bottom w:val="single" w:color="auto" w:sz="8" w:space="0"/>
              <w:right w:val="single" w:color="auto" w:sz="8" w:space="0"/>
            </w:tcBorders>
            <w:shd w:val="clear" w:color="000000" w:fill="B8CCE4"/>
            <w:noWrap/>
            <w:vAlign w:val="center"/>
          </w:tcPr>
          <w:p>
            <w:pPr>
              <w:widowControl/>
              <w:jc w:val="center"/>
              <w:rPr>
                <w:rFonts w:ascii="微软雅黑" w:hAnsi="微软雅黑" w:eastAsia="微软雅黑" w:cs="宋体"/>
                <w:b/>
                <w:bCs/>
                <w:color w:val="000000"/>
                <w:kern w:val="0"/>
                <w:sz w:val="22"/>
                <w:szCs w:val="22"/>
              </w:rPr>
            </w:pPr>
            <w:r>
              <w:rPr>
                <w:rFonts w:hint="eastAsia" w:ascii="微软雅黑" w:hAnsi="微软雅黑" w:eastAsia="微软雅黑" w:cs="宋体"/>
                <w:b/>
                <w:bCs/>
                <w:color w:val="000000"/>
                <w:kern w:val="0"/>
                <w:sz w:val="22"/>
                <w:szCs w:val="22"/>
              </w:rPr>
              <w:t>岗位</w:t>
            </w:r>
          </w:p>
        </w:tc>
        <w:tc>
          <w:tcPr>
            <w:tcW w:w="2361" w:type="dxa"/>
            <w:tcBorders>
              <w:top w:val="single" w:color="auto" w:sz="8" w:space="0"/>
              <w:left w:val="nil"/>
              <w:bottom w:val="single" w:color="auto" w:sz="8" w:space="0"/>
              <w:right w:val="single" w:color="auto" w:sz="8" w:space="0"/>
            </w:tcBorders>
            <w:shd w:val="clear" w:color="000000" w:fill="B8CCE4"/>
            <w:vAlign w:val="center"/>
          </w:tcPr>
          <w:p>
            <w:pPr>
              <w:widowControl/>
              <w:jc w:val="center"/>
              <w:rPr>
                <w:rFonts w:ascii="微软雅黑" w:hAnsi="微软雅黑" w:eastAsia="微软雅黑" w:cs="宋体"/>
                <w:b/>
                <w:bCs/>
                <w:color w:val="000000"/>
                <w:kern w:val="0"/>
                <w:sz w:val="22"/>
                <w:szCs w:val="22"/>
              </w:rPr>
            </w:pPr>
            <w:r>
              <w:rPr>
                <w:rFonts w:hint="eastAsia" w:ascii="微软雅黑" w:hAnsi="微软雅黑" w:eastAsia="微软雅黑" w:cs="宋体"/>
                <w:b/>
                <w:bCs/>
                <w:color w:val="000000"/>
                <w:kern w:val="0"/>
                <w:sz w:val="22"/>
                <w:szCs w:val="22"/>
              </w:rPr>
              <w:t>招聘人数</w:t>
            </w:r>
          </w:p>
        </w:tc>
        <w:tc>
          <w:tcPr>
            <w:tcW w:w="2020" w:type="dxa"/>
            <w:tcBorders>
              <w:top w:val="single" w:color="auto" w:sz="8" w:space="0"/>
              <w:left w:val="nil"/>
              <w:bottom w:val="single" w:color="auto" w:sz="8" w:space="0"/>
              <w:right w:val="single" w:color="auto" w:sz="8" w:space="0"/>
            </w:tcBorders>
            <w:shd w:val="clear" w:color="000000" w:fill="B8CCE4"/>
            <w:vAlign w:val="center"/>
          </w:tcPr>
          <w:p>
            <w:pPr>
              <w:widowControl/>
              <w:jc w:val="center"/>
              <w:rPr>
                <w:rFonts w:ascii="微软雅黑" w:hAnsi="微软雅黑" w:eastAsia="微软雅黑" w:cs="宋体"/>
                <w:b/>
                <w:bCs/>
                <w:color w:val="000000"/>
                <w:kern w:val="0"/>
                <w:sz w:val="22"/>
                <w:szCs w:val="22"/>
              </w:rPr>
            </w:pPr>
            <w:r>
              <w:rPr>
                <w:rFonts w:hint="eastAsia" w:ascii="微软雅黑" w:hAnsi="微软雅黑" w:eastAsia="微软雅黑" w:cs="宋体"/>
                <w:b/>
                <w:bCs/>
                <w:color w:val="000000"/>
                <w:kern w:val="0"/>
                <w:sz w:val="22"/>
                <w:szCs w:val="22"/>
              </w:rPr>
              <w:t>薪资待遇</w:t>
            </w:r>
          </w:p>
        </w:tc>
        <w:tc>
          <w:tcPr>
            <w:tcW w:w="3586" w:type="dxa"/>
            <w:tcBorders>
              <w:top w:val="single" w:color="auto" w:sz="8" w:space="0"/>
              <w:left w:val="nil"/>
              <w:bottom w:val="single" w:color="auto" w:sz="8" w:space="0"/>
              <w:right w:val="single" w:color="auto" w:sz="8" w:space="0"/>
            </w:tcBorders>
            <w:shd w:val="clear" w:color="000000" w:fill="B8CCE4"/>
            <w:vAlign w:val="center"/>
          </w:tcPr>
          <w:p>
            <w:pPr>
              <w:widowControl/>
              <w:jc w:val="center"/>
              <w:rPr>
                <w:rFonts w:ascii="微软雅黑" w:hAnsi="微软雅黑" w:eastAsia="微软雅黑" w:cs="宋体"/>
                <w:b/>
                <w:bCs/>
                <w:color w:val="000000"/>
                <w:kern w:val="0"/>
                <w:sz w:val="22"/>
                <w:szCs w:val="22"/>
              </w:rPr>
            </w:pPr>
            <w:r>
              <w:rPr>
                <w:rFonts w:hint="eastAsia" w:ascii="微软雅黑" w:hAnsi="微软雅黑" w:eastAsia="微软雅黑" w:cs="宋体"/>
                <w:b/>
                <w:bCs/>
                <w:color w:val="000000"/>
                <w:kern w:val="0"/>
                <w:sz w:val="22"/>
                <w:szCs w:val="22"/>
              </w:rPr>
              <w:t>岗位要求</w:t>
            </w:r>
          </w:p>
        </w:tc>
      </w:tr>
      <w:tr>
        <w:tblPrEx>
          <w:tblCellMar>
            <w:top w:w="0" w:type="dxa"/>
            <w:left w:w="108" w:type="dxa"/>
            <w:bottom w:w="0" w:type="dxa"/>
            <w:right w:w="108" w:type="dxa"/>
          </w:tblCellMar>
        </w:tblPrEx>
        <w:trPr>
          <w:trHeight w:val="396" w:hRule="atLeast"/>
        </w:trPr>
        <w:tc>
          <w:tcPr>
            <w:tcW w:w="2050" w:type="dxa"/>
            <w:tcBorders>
              <w:top w:val="nil"/>
              <w:left w:val="single" w:color="auto" w:sz="8" w:space="0"/>
              <w:bottom w:val="single" w:color="000000" w:sz="8" w:space="0"/>
              <w:right w:val="single" w:color="auto" w:sz="8" w:space="0"/>
            </w:tcBorders>
            <w:shd w:val="clear" w:color="auto" w:fill="auto"/>
            <w:vAlign w:val="center"/>
          </w:tcPr>
          <w:p>
            <w:pPr>
              <w:widowControl/>
              <w:jc w:val="center"/>
              <w:rPr>
                <w:rFonts w:hint="default" w:ascii="微软雅黑" w:hAnsi="微软雅黑" w:eastAsia="微软雅黑" w:cs="宋体"/>
                <w:color w:val="000000"/>
                <w:kern w:val="0"/>
                <w:sz w:val="22"/>
                <w:szCs w:val="22"/>
                <w:lang w:val="en-US" w:eastAsia="zh-CN"/>
              </w:rPr>
            </w:pPr>
            <w:r>
              <w:rPr>
                <w:rFonts w:hint="eastAsia" w:ascii="微软雅黑" w:hAnsi="微软雅黑" w:eastAsia="微软雅黑" w:cs="宋体"/>
                <w:color w:val="000000"/>
                <w:kern w:val="0"/>
                <w:sz w:val="22"/>
                <w:szCs w:val="22"/>
                <w:lang w:val="en-US" w:eastAsia="zh-CN"/>
              </w:rPr>
              <w:t>助理工程师岗</w:t>
            </w:r>
          </w:p>
          <w:p>
            <w:pPr>
              <w:widowControl/>
              <w:jc w:val="center"/>
              <w:rPr>
                <w:rFonts w:hint="eastAsia" w:ascii="微软雅黑" w:hAnsi="微软雅黑" w:eastAsia="微软雅黑" w:cs="宋体"/>
                <w:color w:val="000000"/>
                <w:kern w:val="0"/>
                <w:sz w:val="22"/>
                <w:szCs w:val="22"/>
                <w:lang w:val="en-US" w:eastAsia="zh-CN"/>
              </w:rPr>
            </w:pPr>
            <w:r>
              <w:rPr>
                <w:rFonts w:hint="eastAsia" w:ascii="微软雅黑" w:hAnsi="微软雅黑" w:eastAsia="微软雅黑" w:cs="宋体"/>
                <w:color w:val="000000"/>
                <w:kern w:val="0"/>
                <w:sz w:val="22"/>
                <w:szCs w:val="22"/>
                <w:lang w:val="en-US" w:eastAsia="zh-CN"/>
              </w:rPr>
              <w:t>产品检测岗</w:t>
            </w:r>
          </w:p>
          <w:p>
            <w:pPr>
              <w:widowControl/>
              <w:jc w:val="center"/>
              <w:rPr>
                <w:rFonts w:hint="eastAsia" w:ascii="微软雅黑" w:hAnsi="微软雅黑" w:eastAsia="微软雅黑" w:cs="宋体"/>
                <w:color w:val="000000"/>
                <w:kern w:val="0"/>
                <w:sz w:val="22"/>
                <w:szCs w:val="22"/>
                <w:lang w:val="en-US" w:eastAsia="zh-CN"/>
              </w:rPr>
            </w:pPr>
            <w:r>
              <w:rPr>
                <w:rFonts w:hint="eastAsia" w:ascii="微软雅黑" w:hAnsi="微软雅黑" w:eastAsia="微软雅黑" w:cs="宋体"/>
                <w:color w:val="000000"/>
                <w:kern w:val="0"/>
                <w:sz w:val="22"/>
                <w:szCs w:val="22"/>
                <w:lang w:val="en-US" w:eastAsia="zh-CN"/>
              </w:rPr>
              <w:t>产品组装岗</w:t>
            </w:r>
            <w:r>
              <w:rPr>
                <w:rFonts w:hint="eastAsia" w:ascii="微软雅黑" w:hAnsi="微软雅黑" w:eastAsia="微软雅黑" w:cs="宋体"/>
                <w:color w:val="000000"/>
                <w:kern w:val="0"/>
                <w:sz w:val="22"/>
                <w:szCs w:val="22"/>
              </w:rPr>
              <w:br w:type="textWrapping"/>
            </w:r>
            <w:r>
              <w:rPr>
                <w:rFonts w:hint="eastAsia" w:ascii="微软雅黑" w:hAnsi="微软雅黑" w:eastAsia="微软雅黑" w:cs="宋体"/>
                <w:color w:val="000000"/>
                <w:kern w:val="0"/>
                <w:sz w:val="22"/>
                <w:szCs w:val="22"/>
                <w:lang w:val="en-US" w:eastAsia="zh-CN"/>
              </w:rPr>
              <w:t>品质管理岗</w:t>
            </w:r>
          </w:p>
        </w:tc>
        <w:tc>
          <w:tcPr>
            <w:tcW w:w="2361" w:type="dxa"/>
            <w:tcBorders>
              <w:top w:val="nil"/>
              <w:left w:val="single" w:color="auto" w:sz="8" w:space="0"/>
              <w:bottom w:val="single" w:color="000000" w:sz="8" w:space="0"/>
              <w:right w:val="single" w:color="auto" w:sz="8" w:space="0"/>
            </w:tcBorders>
            <w:vAlign w:val="center"/>
          </w:tcPr>
          <w:p>
            <w:pPr>
              <w:widowControl/>
              <w:jc w:val="center"/>
              <w:rPr>
                <w:rFonts w:hint="default" w:ascii="微软雅黑" w:hAnsi="微软雅黑" w:eastAsia="微软雅黑" w:cs="宋体"/>
                <w:color w:val="000000"/>
                <w:kern w:val="0"/>
                <w:sz w:val="22"/>
                <w:szCs w:val="22"/>
                <w:lang w:val="en-US" w:eastAsia="zh-CN"/>
              </w:rPr>
            </w:pPr>
            <w:r>
              <w:rPr>
                <w:rFonts w:hint="eastAsia" w:ascii="微软雅黑" w:hAnsi="微软雅黑" w:eastAsia="微软雅黑" w:cs="宋体"/>
                <w:color w:val="000000"/>
                <w:kern w:val="0"/>
                <w:sz w:val="22"/>
                <w:szCs w:val="22"/>
                <w:lang w:val="en-US" w:eastAsia="zh-CN"/>
              </w:rPr>
              <w:t>100</w:t>
            </w:r>
          </w:p>
        </w:tc>
        <w:tc>
          <w:tcPr>
            <w:tcW w:w="2020" w:type="dxa"/>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微软雅黑" w:hAnsi="微软雅黑" w:eastAsia="微软雅黑" w:cs="宋体"/>
                <w:color w:val="000000"/>
                <w:kern w:val="0"/>
                <w:sz w:val="22"/>
                <w:szCs w:val="22"/>
              </w:rPr>
            </w:pPr>
            <w:r>
              <w:rPr>
                <w:rFonts w:hint="eastAsia" w:ascii="微软雅黑" w:hAnsi="微软雅黑" w:eastAsia="微软雅黑" w:cs="宋体"/>
                <w:color w:val="000000"/>
                <w:kern w:val="0"/>
                <w:sz w:val="22"/>
                <w:szCs w:val="22"/>
              </w:rPr>
              <w:t>实习薪资待遇：</w:t>
            </w:r>
            <w:r>
              <w:rPr>
                <w:rFonts w:hint="eastAsia" w:ascii="微软雅黑" w:hAnsi="微软雅黑" w:eastAsia="微软雅黑" w:cs="宋体"/>
                <w:color w:val="000000"/>
                <w:kern w:val="0"/>
                <w:sz w:val="22"/>
                <w:szCs w:val="22"/>
                <w:lang w:val="en-US" w:eastAsia="zh-CN"/>
              </w:rPr>
              <w:t>45</w:t>
            </w:r>
            <w:r>
              <w:rPr>
                <w:rFonts w:hint="eastAsia" w:ascii="微软雅黑" w:hAnsi="微软雅黑" w:eastAsia="微软雅黑" w:cs="宋体"/>
                <w:color w:val="000000"/>
                <w:kern w:val="0"/>
                <w:sz w:val="22"/>
                <w:szCs w:val="22"/>
              </w:rPr>
              <w:t>00-</w:t>
            </w:r>
            <w:r>
              <w:rPr>
                <w:rFonts w:hint="eastAsia" w:ascii="微软雅黑" w:hAnsi="微软雅黑" w:eastAsia="微软雅黑" w:cs="宋体"/>
                <w:color w:val="000000"/>
                <w:kern w:val="0"/>
                <w:sz w:val="22"/>
                <w:szCs w:val="22"/>
                <w:lang w:val="en-US" w:eastAsia="zh-CN"/>
              </w:rPr>
              <w:t>70</w:t>
            </w:r>
            <w:r>
              <w:rPr>
                <w:rFonts w:hint="eastAsia" w:ascii="微软雅黑" w:hAnsi="微软雅黑" w:eastAsia="微软雅黑" w:cs="宋体"/>
                <w:color w:val="000000"/>
                <w:kern w:val="0"/>
                <w:sz w:val="22"/>
                <w:szCs w:val="22"/>
              </w:rPr>
              <w:t>00</w:t>
            </w:r>
          </w:p>
        </w:tc>
        <w:tc>
          <w:tcPr>
            <w:tcW w:w="3586" w:type="dxa"/>
            <w:tcBorders>
              <w:top w:val="nil"/>
              <w:left w:val="single" w:color="auto" w:sz="8" w:space="0"/>
              <w:bottom w:val="single" w:color="000000" w:sz="8" w:space="0"/>
              <w:right w:val="single" w:color="auto" w:sz="8" w:space="0"/>
            </w:tcBorders>
            <w:shd w:val="clear" w:color="auto" w:fill="auto"/>
            <w:vAlign w:val="center"/>
          </w:tcPr>
          <w:p>
            <w:pPr>
              <w:widowControl/>
              <w:jc w:val="center"/>
              <w:rPr>
                <w:rFonts w:hint="default" w:ascii="黑体" w:hAnsi="黑体" w:eastAsia="微软雅黑" w:cs="宋体"/>
                <w:kern w:val="0"/>
                <w:sz w:val="16"/>
                <w:lang w:val="en-US" w:eastAsia="zh-CN"/>
              </w:rPr>
            </w:pPr>
            <w:r>
              <w:rPr>
                <w:rFonts w:hint="eastAsia" w:ascii="微软雅黑" w:hAnsi="微软雅黑" w:eastAsia="微软雅黑" w:cs="宋体"/>
                <w:color w:val="000000"/>
                <w:kern w:val="0"/>
                <w:sz w:val="22"/>
                <w:szCs w:val="22"/>
              </w:rPr>
              <w:t>身体健康、品行端正，理工优先：计算机类、电子信息类、机械类、数控类、智能制造类等专业，实操能力强。</w:t>
            </w:r>
            <w:r>
              <w:rPr>
                <w:rFonts w:hint="eastAsia" w:ascii="微软雅黑" w:hAnsi="微软雅黑" w:eastAsia="微软雅黑" w:cs="宋体"/>
                <w:color w:val="000000"/>
                <w:kern w:val="0"/>
                <w:sz w:val="22"/>
                <w:szCs w:val="22"/>
                <w:lang w:val="en-US" w:eastAsia="zh-CN"/>
              </w:rPr>
              <w:t>可以接受倒班和无尘服</w:t>
            </w:r>
          </w:p>
        </w:tc>
      </w:tr>
    </w:tbl>
    <w:p>
      <w:pPr>
        <w:spacing w:line="400" w:lineRule="exact"/>
        <w:jc w:val="left"/>
        <w:rPr>
          <w:rFonts w:hint="eastAsia" w:ascii="微软雅黑" w:hAnsi="微软雅黑" w:eastAsia="微软雅黑" w:cs="宋体"/>
          <w:b/>
          <w:color w:val="000000"/>
          <w:kern w:val="0"/>
          <w:sz w:val="28"/>
          <w:szCs w:val="32"/>
        </w:rPr>
      </w:pPr>
    </w:p>
    <w:p>
      <w:pPr>
        <w:widowControl/>
        <w:adjustRightInd w:val="0"/>
        <w:snapToGrid w:val="0"/>
        <w:spacing w:after="156" w:afterLines="50"/>
        <w:rPr>
          <w:rFonts w:ascii="微软雅黑" w:hAnsi="微软雅黑" w:eastAsia="微软雅黑" w:cs="宋体"/>
          <w:b/>
          <w:color w:val="000000"/>
          <w:kern w:val="0"/>
          <w:sz w:val="28"/>
          <w:szCs w:val="32"/>
        </w:rPr>
      </w:pPr>
      <w:r>
        <w:rPr>
          <w:rFonts w:hint="eastAsia" w:ascii="微软雅黑" w:hAnsi="微软雅黑" w:eastAsia="微软雅黑" w:cs="宋体"/>
          <w:b/>
          <w:color w:val="000000"/>
          <w:kern w:val="0"/>
          <w:sz w:val="28"/>
          <w:szCs w:val="32"/>
        </w:rPr>
        <w:t>三、薪酬福利介绍</w:t>
      </w:r>
    </w:p>
    <w:tbl>
      <w:tblPr>
        <w:tblStyle w:val="5"/>
        <w:tblW w:w="10067" w:type="dxa"/>
        <w:tblInd w:w="0" w:type="dxa"/>
        <w:tblLayout w:type="autofit"/>
        <w:tblCellMar>
          <w:top w:w="0" w:type="dxa"/>
          <w:left w:w="108" w:type="dxa"/>
          <w:bottom w:w="0" w:type="dxa"/>
          <w:right w:w="108" w:type="dxa"/>
        </w:tblCellMar>
      </w:tblPr>
      <w:tblGrid>
        <w:gridCol w:w="1136"/>
        <w:gridCol w:w="1736"/>
        <w:gridCol w:w="2683"/>
        <w:gridCol w:w="4512"/>
      </w:tblGrid>
      <w:tr>
        <w:tblPrEx>
          <w:tblCellMar>
            <w:top w:w="0" w:type="dxa"/>
            <w:left w:w="108" w:type="dxa"/>
            <w:bottom w:w="0" w:type="dxa"/>
            <w:right w:w="108" w:type="dxa"/>
          </w:tblCellMar>
        </w:tblPrEx>
        <w:trPr>
          <w:trHeight w:val="440" w:hRule="atLeast"/>
        </w:trPr>
        <w:tc>
          <w:tcPr>
            <w:tcW w:w="2872" w:type="dxa"/>
            <w:gridSpan w:val="2"/>
            <w:tcBorders>
              <w:top w:val="single" w:color="auto" w:sz="4" w:space="0"/>
              <w:left w:val="single" w:color="auto" w:sz="4" w:space="0"/>
              <w:bottom w:val="single" w:color="auto" w:sz="4" w:space="0"/>
              <w:right w:val="single" w:color="auto" w:sz="4" w:space="0"/>
            </w:tcBorders>
            <w:shd w:val="clear" w:color="000000" w:fill="B8CCE4"/>
            <w:noWrap/>
            <w:vAlign w:val="center"/>
          </w:tcPr>
          <w:p>
            <w:pPr>
              <w:widowControl/>
              <w:jc w:val="center"/>
              <w:rPr>
                <w:rFonts w:ascii="微软雅黑" w:hAnsi="微软雅黑" w:eastAsia="微软雅黑" w:cs="宋体"/>
                <w:b/>
                <w:bCs/>
                <w:color w:val="000000"/>
                <w:kern w:val="0"/>
                <w:sz w:val="22"/>
              </w:rPr>
            </w:pPr>
            <w:r>
              <w:rPr>
                <w:rFonts w:hint="eastAsia" w:ascii="微软雅黑" w:hAnsi="微软雅黑" w:eastAsia="微软雅黑" w:cs="宋体"/>
                <w:b/>
                <w:bCs/>
                <w:color w:val="000000"/>
                <w:kern w:val="0"/>
                <w:sz w:val="22"/>
              </w:rPr>
              <w:t>项目</w:t>
            </w:r>
          </w:p>
        </w:tc>
        <w:tc>
          <w:tcPr>
            <w:tcW w:w="7195" w:type="dxa"/>
            <w:gridSpan w:val="2"/>
            <w:tcBorders>
              <w:top w:val="single" w:color="auto" w:sz="4" w:space="0"/>
              <w:left w:val="nil"/>
              <w:bottom w:val="single" w:color="auto" w:sz="4" w:space="0"/>
              <w:right w:val="single" w:color="auto" w:sz="4" w:space="0"/>
            </w:tcBorders>
            <w:shd w:val="clear" w:color="000000" w:fill="B8CCE4"/>
            <w:noWrap/>
            <w:vAlign w:val="center"/>
          </w:tcPr>
          <w:p>
            <w:pPr>
              <w:widowControl/>
              <w:jc w:val="center"/>
              <w:rPr>
                <w:rFonts w:ascii="微软雅黑" w:hAnsi="微软雅黑" w:eastAsia="微软雅黑" w:cs="宋体"/>
                <w:b/>
                <w:bCs/>
                <w:color w:val="000000"/>
                <w:kern w:val="0"/>
                <w:sz w:val="22"/>
              </w:rPr>
            </w:pPr>
            <w:r>
              <w:rPr>
                <w:rFonts w:hint="eastAsia" w:ascii="微软雅黑" w:hAnsi="微软雅黑" w:eastAsia="微软雅黑" w:cs="宋体"/>
                <w:b/>
                <w:bCs/>
                <w:color w:val="000000"/>
                <w:kern w:val="0"/>
                <w:sz w:val="22"/>
              </w:rPr>
              <w:t>标准</w:t>
            </w:r>
          </w:p>
        </w:tc>
      </w:tr>
      <w:tr>
        <w:tblPrEx>
          <w:tblCellMar>
            <w:top w:w="0" w:type="dxa"/>
            <w:left w:w="108" w:type="dxa"/>
            <w:bottom w:w="0" w:type="dxa"/>
            <w:right w:w="108" w:type="dxa"/>
          </w:tblCellMar>
        </w:tblPrEx>
        <w:trPr>
          <w:trHeight w:val="521" w:hRule="atLeast"/>
        </w:trPr>
        <w:tc>
          <w:tcPr>
            <w:tcW w:w="11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生活配套</w:t>
            </w: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工作餐</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每月餐补</w:t>
            </w:r>
            <w:r>
              <w:rPr>
                <w:rFonts w:ascii="微软雅黑" w:hAnsi="微软雅黑" w:eastAsia="微软雅黑" w:cs="宋体"/>
                <w:color w:val="000000"/>
                <w:kern w:val="0"/>
                <w:sz w:val="22"/>
              </w:rPr>
              <w:t>600</w:t>
            </w:r>
            <w:r>
              <w:rPr>
                <w:rFonts w:hint="eastAsia" w:ascii="微软雅黑" w:hAnsi="微软雅黑" w:eastAsia="微软雅黑" w:cs="宋体"/>
                <w:color w:val="000000"/>
                <w:kern w:val="0"/>
                <w:sz w:val="22"/>
              </w:rPr>
              <w:t>-</w:t>
            </w:r>
            <w:r>
              <w:rPr>
                <w:rFonts w:ascii="微软雅黑" w:hAnsi="微软雅黑" w:eastAsia="微软雅黑" w:cs="宋体"/>
                <w:color w:val="000000"/>
                <w:kern w:val="0"/>
                <w:sz w:val="22"/>
              </w:rPr>
              <w:t>90</w:t>
            </w:r>
            <w:r>
              <w:rPr>
                <w:rFonts w:hint="eastAsia" w:ascii="微软雅黑" w:hAnsi="微软雅黑" w:eastAsia="微软雅黑" w:cs="宋体"/>
                <w:color w:val="000000"/>
                <w:kern w:val="0"/>
                <w:sz w:val="22"/>
              </w:rPr>
              <w:t>0元</w:t>
            </w:r>
          </w:p>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有精品菜、水饺、面条、炒饭、盖浇饭、麻辣烫、韩餐、小吃、奶茶、火锅等可供选择。</w:t>
            </w:r>
          </w:p>
        </w:tc>
      </w:tr>
      <w:tr>
        <w:tblPrEx>
          <w:tblCellMar>
            <w:top w:w="0" w:type="dxa"/>
            <w:left w:w="108" w:type="dxa"/>
            <w:bottom w:w="0" w:type="dxa"/>
            <w:right w:w="108" w:type="dxa"/>
          </w:tblCellMar>
        </w:tblPrEx>
        <w:trPr>
          <w:trHeight w:val="1143"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住宿</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公司自建生活区，免费住宿，4人间，每月管理费30元/人</w:t>
            </w:r>
            <w:r>
              <w:rPr>
                <w:rFonts w:hint="eastAsia" w:ascii="微软雅黑" w:hAnsi="微软雅黑" w:eastAsia="微软雅黑" w:cs="宋体"/>
                <w:color w:val="000000"/>
                <w:kern w:val="0"/>
                <w:sz w:val="22"/>
              </w:rPr>
              <w:br w:type="textWrapping"/>
            </w:r>
            <w:r>
              <w:rPr>
                <w:rFonts w:hint="eastAsia" w:ascii="微软雅黑" w:hAnsi="微软雅黑" w:eastAsia="微软雅黑" w:cs="宋体"/>
                <w:color w:val="000000"/>
                <w:kern w:val="0"/>
                <w:sz w:val="22"/>
              </w:rPr>
              <w:t>房间内配套空调、电视、网络、24小时热水、独立阳台，房间全朝阳</w:t>
            </w:r>
            <w:r>
              <w:rPr>
                <w:rFonts w:hint="eastAsia" w:ascii="微软雅黑" w:hAnsi="微软雅黑" w:eastAsia="微软雅黑" w:cs="宋体"/>
                <w:color w:val="000000"/>
                <w:kern w:val="0"/>
                <w:sz w:val="22"/>
              </w:rPr>
              <w:br w:type="textWrapping"/>
            </w:r>
            <w:r>
              <w:rPr>
                <w:rFonts w:hint="eastAsia" w:ascii="微软雅黑" w:hAnsi="微软雅黑" w:eastAsia="微软雅黑" w:cs="宋体"/>
                <w:color w:val="000000"/>
                <w:kern w:val="0"/>
                <w:sz w:val="22"/>
              </w:rPr>
              <w:t>符合条件的职工可申请精装修的一室一厅一厨一卫过渡性住房</w:t>
            </w:r>
          </w:p>
        </w:tc>
      </w:tr>
      <w:tr>
        <w:tblPrEx>
          <w:tblCellMar>
            <w:top w:w="0" w:type="dxa"/>
            <w:left w:w="108" w:type="dxa"/>
            <w:bottom w:w="0" w:type="dxa"/>
            <w:right w:w="108" w:type="dxa"/>
          </w:tblCellMar>
        </w:tblPrEx>
        <w:trPr>
          <w:trHeight w:val="844"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生活配套</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生活区超市、ATM、室内室外篮球场、羽毛球场、乒乓球台、台球、健身房、快递中心、标准足球场</w:t>
            </w:r>
          </w:p>
        </w:tc>
      </w:tr>
      <w:tr>
        <w:tblPrEx>
          <w:tblCellMar>
            <w:top w:w="0" w:type="dxa"/>
            <w:left w:w="108" w:type="dxa"/>
            <w:bottom w:w="0" w:type="dxa"/>
            <w:right w:w="108" w:type="dxa"/>
          </w:tblCellMar>
        </w:tblPrEx>
        <w:trPr>
          <w:trHeight w:val="555" w:hRule="atLeast"/>
        </w:trPr>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六险二金</w:t>
            </w: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保险、公积金</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养老保险、医疗保险、失业保险、工伤保险、生育保险、住房公积金；另外公司提供商业保险、企业年金。</w:t>
            </w:r>
          </w:p>
        </w:tc>
      </w:tr>
      <w:tr>
        <w:tblPrEx>
          <w:tblCellMar>
            <w:top w:w="0" w:type="dxa"/>
            <w:left w:w="108" w:type="dxa"/>
            <w:bottom w:w="0" w:type="dxa"/>
            <w:right w:w="108" w:type="dxa"/>
          </w:tblCellMar>
        </w:tblPrEx>
        <w:trPr>
          <w:trHeight w:val="419" w:hRule="atLeast"/>
        </w:trPr>
        <w:tc>
          <w:tcPr>
            <w:tcW w:w="11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公司福利</w:t>
            </w: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节日贺金</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500元/人/年</w:t>
            </w:r>
          </w:p>
        </w:tc>
        <w:tc>
          <w:tcPr>
            <w:tcW w:w="451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传统节日发放</w:t>
            </w:r>
          </w:p>
        </w:tc>
      </w:tr>
      <w:tr>
        <w:tblPrEx>
          <w:tblCellMar>
            <w:top w:w="0" w:type="dxa"/>
            <w:left w:w="108" w:type="dxa"/>
            <w:bottom w:w="0" w:type="dxa"/>
            <w:right w:w="108" w:type="dxa"/>
          </w:tblCellMar>
        </w:tblPrEx>
        <w:trPr>
          <w:trHeight w:val="410"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生日贺金</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100元/人/年</w:t>
            </w:r>
          </w:p>
        </w:tc>
        <w:tc>
          <w:tcPr>
            <w:tcW w:w="451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生日当月工资内发放</w:t>
            </w:r>
          </w:p>
        </w:tc>
      </w:tr>
      <w:tr>
        <w:tblPrEx>
          <w:tblCellMar>
            <w:top w:w="0" w:type="dxa"/>
            <w:left w:w="108" w:type="dxa"/>
            <w:bottom w:w="0" w:type="dxa"/>
            <w:right w:w="108" w:type="dxa"/>
          </w:tblCellMar>
        </w:tblPrEx>
        <w:trPr>
          <w:trHeight w:val="417"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结婚贺金</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1000元/人/年</w:t>
            </w:r>
          </w:p>
        </w:tc>
        <w:tc>
          <w:tcPr>
            <w:tcW w:w="451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员工凭结婚证领取</w:t>
            </w:r>
          </w:p>
        </w:tc>
      </w:tr>
      <w:tr>
        <w:tblPrEx>
          <w:tblCellMar>
            <w:top w:w="0" w:type="dxa"/>
            <w:left w:w="108" w:type="dxa"/>
            <w:bottom w:w="0" w:type="dxa"/>
            <w:right w:w="108" w:type="dxa"/>
          </w:tblCellMar>
        </w:tblPrEx>
        <w:trPr>
          <w:trHeight w:val="423"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丧葬慰问金</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1000元/人/年</w:t>
            </w:r>
          </w:p>
        </w:tc>
        <w:tc>
          <w:tcPr>
            <w:tcW w:w="451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员工直系亲属</w:t>
            </w:r>
          </w:p>
        </w:tc>
      </w:tr>
      <w:tr>
        <w:tblPrEx>
          <w:tblCellMar>
            <w:top w:w="0" w:type="dxa"/>
            <w:left w:w="108" w:type="dxa"/>
            <w:bottom w:w="0" w:type="dxa"/>
            <w:right w:w="108" w:type="dxa"/>
          </w:tblCellMar>
        </w:tblPrEx>
        <w:trPr>
          <w:trHeight w:val="682"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带薪休假</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国家规定带薪假期：入司满一年可享受5天年假，工作越久，年假越多</w:t>
            </w:r>
            <w:r>
              <w:rPr>
                <w:rFonts w:hint="eastAsia" w:ascii="微软雅黑" w:hAnsi="微软雅黑" w:eastAsia="微软雅黑" w:cs="宋体"/>
                <w:color w:val="000000"/>
                <w:kern w:val="0"/>
                <w:sz w:val="22"/>
              </w:rPr>
              <w:br w:type="textWrapping"/>
            </w:r>
            <w:r>
              <w:rPr>
                <w:rFonts w:hint="eastAsia" w:ascii="微软雅黑" w:hAnsi="微软雅黑" w:eastAsia="微软雅黑" w:cs="宋体"/>
                <w:color w:val="000000"/>
                <w:kern w:val="0"/>
                <w:sz w:val="22"/>
              </w:rPr>
              <w:t>集团奖励年假：司龄增加一年，增加一天集团奖励年假</w:t>
            </w:r>
          </w:p>
        </w:tc>
      </w:tr>
      <w:tr>
        <w:tblPrEx>
          <w:tblCellMar>
            <w:top w:w="0" w:type="dxa"/>
            <w:left w:w="108" w:type="dxa"/>
            <w:bottom w:w="0" w:type="dxa"/>
            <w:right w:w="108" w:type="dxa"/>
          </w:tblCellMar>
        </w:tblPrEx>
        <w:trPr>
          <w:trHeight w:val="453"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免费体检</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免费入职体检，免费每年一次健康体检/职业健康体检</w:t>
            </w:r>
          </w:p>
        </w:tc>
      </w:tr>
      <w:tr>
        <w:tblPrEx>
          <w:tblCellMar>
            <w:top w:w="0" w:type="dxa"/>
            <w:left w:w="108" w:type="dxa"/>
            <w:bottom w:w="0" w:type="dxa"/>
            <w:right w:w="108" w:type="dxa"/>
          </w:tblCellMar>
        </w:tblPrEx>
        <w:trPr>
          <w:trHeight w:val="417"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微软雅黑" w:hAnsi="微软雅黑" w:eastAsia="微软雅黑" w:cs="宋体"/>
                <w:color w:val="000000"/>
                <w:kern w:val="0"/>
                <w:sz w:val="22"/>
              </w:rPr>
            </w:pPr>
          </w:p>
        </w:tc>
        <w:tc>
          <w:tcPr>
            <w:tcW w:w="173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免费班车</w:t>
            </w:r>
          </w:p>
        </w:tc>
        <w:tc>
          <w:tcPr>
            <w:tcW w:w="719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微软雅黑" w:hAnsi="微软雅黑" w:eastAsia="微软雅黑" w:cs="宋体"/>
                <w:color w:val="000000"/>
                <w:kern w:val="0"/>
                <w:sz w:val="22"/>
              </w:rPr>
            </w:pPr>
            <w:r>
              <w:rPr>
                <w:rFonts w:hint="eastAsia" w:ascii="微软雅黑" w:hAnsi="微软雅黑" w:eastAsia="微软雅黑" w:cs="宋体"/>
                <w:color w:val="000000"/>
                <w:kern w:val="0"/>
                <w:sz w:val="22"/>
              </w:rPr>
              <w:t>B3&amp;B5&amp;B9上下班往来班车；上下班市区班车</w:t>
            </w:r>
          </w:p>
        </w:tc>
      </w:tr>
    </w:tbl>
    <w:p>
      <w:pPr>
        <w:widowControl/>
        <w:adjustRightInd w:val="0"/>
        <w:snapToGrid w:val="0"/>
        <w:spacing w:after="156" w:afterLines="50"/>
        <w:rPr>
          <w:rFonts w:ascii="微软雅黑" w:hAnsi="微软雅黑" w:eastAsia="微软雅黑" w:cs="宋体"/>
          <w:b/>
          <w:color w:val="000000"/>
          <w:kern w:val="0"/>
          <w:sz w:val="28"/>
          <w:szCs w:val="32"/>
        </w:rPr>
      </w:pPr>
      <w:r>
        <w:rPr>
          <w:rFonts w:ascii="微软雅黑" w:hAnsi="微软雅黑" w:eastAsia="微软雅黑" w:cs="宋体"/>
          <w:b/>
          <w:color w:val="000000"/>
          <w:kern w:val="0"/>
          <w:sz w:val="28"/>
          <w:szCs w:val="32"/>
        </w:rPr>
        <w:t>四</w:t>
      </w:r>
      <w:r>
        <w:rPr>
          <w:rFonts w:hint="eastAsia" w:ascii="微软雅黑" w:hAnsi="微软雅黑" w:eastAsia="微软雅黑" w:cs="宋体"/>
          <w:b/>
          <w:color w:val="000000"/>
          <w:kern w:val="0"/>
          <w:sz w:val="28"/>
          <w:szCs w:val="32"/>
        </w:rPr>
        <w:t>、联系方式</w:t>
      </w:r>
    </w:p>
    <w:p>
      <w:pPr>
        <w:widowControl/>
        <w:adjustRightInd w:val="0"/>
        <w:snapToGrid w:val="0"/>
        <w:spacing w:after="156" w:afterLines="50"/>
        <w:rPr>
          <w:rFonts w:ascii="微软雅黑" w:hAnsi="微软雅黑" w:eastAsia="微软雅黑" w:cs="宋体"/>
          <w:color w:val="000000"/>
          <w:kern w:val="0"/>
          <w:sz w:val="24"/>
          <w:szCs w:val="21"/>
        </w:rPr>
      </w:pPr>
      <w:r>
        <w:rPr>
          <w:rFonts w:ascii="微软雅黑" w:hAnsi="微软雅黑" w:eastAsia="微软雅黑" w:cs="宋体"/>
          <w:color w:val="000000"/>
          <w:kern w:val="0"/>
          <w:sz w:val="24"/>
          <w:szCs w:val="21"/>
        </w:rPr>
        <w:t>曹经理，电话：13515654386（微信同号）</w:t>
      </w:r>
    </w:p>
    <w:p>
      <w:pPr>
        <w:widowControl/>
        <w:adjustRightInd w:val="0"/>
        <w:snapToGrid w:val="0"/>
        <w:spacing w:after="156" w:afterLines="50"/>
        <w:rPr>
          <w:rFonts w:ascii="微软雅黑" w:hAnsi="微软雅黑" w:eastAsia="微软雅黑" w:cs="宋体"/>
          <w:b/>
          <w:color w:val="000000"/>
          <w:kern w:val="0"/>
          <w:sz w:val="28"/>
          <w:szCs w:val="32"/>
        </w:rPr>
      </w:pPr>
      <w:r>
        <w:rPr>
          <w:rFonts w:hint="eastAsia" w:ascii="微软雅黑" w:hAnsi="微软雅黑" w:eastAsia="微软雅黑" w:cs="宋体"/>
          <w:b/>
          <w:color w:val="000000"/>
          <w:kern w:val="0"/>
          <w:sz w:val="28"/>
          <w:szCs w:val="32"/>
        </w:rPr>
        <w:t>五、公司地址</w:t>
      </w:r>
    </w:p>
    <w:p>
      <w:pPr>
        <w:widowControl/>
        <w:adjustRightInd w:val="0"/>
        <w:snapToGrid w:val="0"/>
        <w:spacing w:after="156" w:afterLines="50"/>
        <w:rPr>
          <w:rFonts w:ascii="微软雅黑" w:hAnsi="微软雅黑" w:eastAsia="微软雅黑" w:cs="宋体"/>
          <w:color w:val="000000"/>
          <w:kern w:val="0"/>
          <w:sz w:val="24"/>
          <w:szCs w:val="32"/>
        </w:rPr>
      </w:pPr>
      <w:r>
        <w:rPr>
          <w:rFonts w:hint="eastAsia" w:ascii="微软雅黑" w:hAnsi="微软雅黑" w:eastAsia="微软雅黑" w:cs="宋体"/>
          <w:color w:val="000000"/>
          <w:kern w:val="0"/>
          <w:sz w:val="24"/>
          <w:szCs w:val="32"/>
        </w:rPr>
        <w:t>1：唯一直招面试点：合肥京东方光电科技有限公司（B</w:t>
      </w:r>
      <w:r>
        <w:rPr>
          <w:rFonts w:ascii="微软雅黑" w:hAnsi="微软雅黑" w:eastAsia="微软雅黑" w:cs="宋体"/>
          <w:color w:val="000000"/>
          <w:kern w:val="0"/>
          <w:sz w:val="24"/>
          <w:szCs w:val="32"/>
        </w:rPr>
        <w:t>3</w:t>
      </w:r>
      <w:r>
        <w:rPr>
          <w:rFonts w:hint="eastAsia" w:ascii="微软雅黑" w:hAnsi="微软雅黑" w:eastAsia="微软雅黑" w:cs="宋体"/>
          <w:color w:val="000000"/>
          <w:kern w:val="0"/>
          <w:sz w:val="24"/>
          <w:szCs w:val="32"/>
        </w:rPr>
        <w:t>厂区）东南门技能人才招聘处（铜陵北路与礼河路交口西100米）</w:t>
      </w:r>
    </w:p>
    <w:p>
      <w:pPr>
        <w:widowControl/>
        <w:adjustRightInd w:val="0"/>
        <w:snapToGrid w:val="0"/>
        <w:spacing w:after="156" w:afterLines="50"/>
        <w:rPr>
          <w:rFonts w:ascii="微软雅黑" w:hAnsi="微软雅黑" w:eastAsia="微软雅黑" w:cs="宋体"/>
          <w:color w:val="000000"/>
          <w:kern w:val="0"/>
          <w:sz w:val="24"/>
          <w:szCs w:val="32"/>
        </w:rPr>
      </w:pPr>
      <w:r>
        <w:rPr>
          <w:rFonts w:hint="eastAsia" w:ascii="微软雅黑" w:hAnsi="微软雅黑" w:eastAsia="微软雅黑" w:cs="宋体"/>
          <w:color w:val="000000"/>
          <w:kern w:val="0"/>
          <w:sz w:val="24"/>
          <w:szCs w:val="32"/>
        </w:rPr>
        <w:t>2：乘坐163、127、145路公交车到礼铜路口下车向西100米即到</w:t>
      </w:r>
    </w:p>
    <w:p>
      <w:pPr>
        <w:spacing w:line="360" w:lineRule="atLeast"/>
        <w:jc w:val="left"/>
        <w:rPr>
          <w:rFonts w:ascii="微软雅黑" w:hAnsi="微软雅黑" w:eastAsia="微软雅黑"/>
          <w:b/>
          <w:sz w:val="24"/>
          <w:szCs w:val="21"/>
        </w:rPr>
      </w:pPr>
      <w:r>
        <w:rPr>
          <w:rFonts w:hint="eastAsia" w:ascii="微软雅黑" w:hAnsi="微软雅黑" w:eastAsia="微软雅黑"/>
          <w:sz w:val="24"/>
          <w:szCs w:val="21"/>
        </w:rPr>
        <w:t>合肥京东方光电科技有限公司：安徽省合肥市新站高新区铜陵北路2177号</w:t>
      </w:r>
    </w:p>
    <w:p>
      <w:pPr>
        <w:spacing w:line="360" w:lineRule="atLeast"/>
        <w:jc w:val="left"/>
        <w:rPr>
          <w:rFonts w:ascii="微软雅黑" w:hAnsi="微软雅黑" w:eastAsia="微软雅黑"/>
          <w:sz w:val="24"/>
          <w:szCs w:val="21"/>
        </w:rPr>
      </w:pPr>
      <w:r>
        <w:rPr>
          <w:rFonts w:hint="eastAsia" w:ascii="微软雅黑" w:hAnsi="微软雅黑" w:eastAsia="微软雅黑"/>
          <w:sz w:val="24"/>
          <w:szCs w:val="21"/>
        </w:rPr>
        <w:t>合肥鑫晟光电科技有限公司：</w:t>
      </w:r>
      <w:r>
        <w:rPr>
          <w:rFonts w:ascii="微软雅黑" w:hAnsi="微软雅黑" w:eastAsia="微软雅黑"/>
          <w:sz w:val="24"/>
          <w:szCs w:val="21"/>
        </w:rPr>
        <w:t>安徽省合肥市新站</w:t>
      </w:r>
      <w:r>
        <w:rPr>
          <w:rFonts w:hint="eastAsia" w:ascii="微软雅黑" w:hAnsi="微软雅黑" w:eastAsia="微软雅黑"/>
          <w:sz w:val="24"/>
          <w:szCs w:val="21"/>
        </w:rPr>
        <w:t>高新区</w:t>
      </w:r>
      <w:r>
        <w:rPr>
          <w:rFonts w:ascii="微软雅黑" w:hAnsi="微软雅黑" w:eastAsia="微软雅黑"/>
          <w:sz w:val="24"/>
          <w:szCs w:val="21"/>
        </w:rPr>
        <w:t>区龙子湖路668号</w:t>
      </w:r>
    </w:p>
    <w:p>
      <w:pPr>
        <w:spacing w:line="360" w:lineRule="atLeast"/>
        <w:jc w:val="left"/>
        <w:rPr>
          <w:rFonts w:ascii="微软雅黑" w:hAnsi="微软雅黑" w:eastAsia="微软雅黑"/>
          <w:sz w:val="24"/>
          <w:szCs w:val="21"/>
        </w:rPr>
      </w:pPr>
      <w:r>
        <w:rPr>
          <w:rFonts w:hint="eastAsia" w:ascii="微软雅黑" w:hAnsi="微软雅黑" w:eastAsia="微软雅黑"/>
          <w:sz w:val="24"/>
          <w:szCs w:val="21"/>
        </w:rPr>
        <w:t>合肥京东方显示技术有限公司：安徽省合肥市新站高新区铜陵北路3166号</w:t>
      </w:r>
    </w:p>
    <w:p>
      <w:pPr>
        <w:spacing w:line="360" w:lineRule="atLeast"/>
        <w:jc w:val="left"/>
        <w:rPr>
          <w:rFonts w:ascii="微软雅黑" w:hAnsi="微软雅黑" w:eastAsia="微软雅黑"/>
          <w:b/>
          <w:szCs w:val="21"/>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p>
    <w:p>
      <w:pPr>
        <w:widowControl/>
        <w:adjustRightInd w:val="0"/>
        <w:snapToGrid w:val="0"/>
        <w:spacing w:line="276" w:lineRule="auto"/>
        <w:rPr>
          <w:rFonts w:ascii="微软雅黑" w:hAnsi="微软雅黑" w:eastAsia="微软雅黑"/>
          <w:sz w:val="20"/>
          <w:szCs w:val="20"/>
        </w:rPr>
      </w:pPr>
      <w:r>
        <mc:AlternateContent>
          <mc:Choice Requires="wps">
            <w:drawing>
              <wp:anchor distT="0" distB="0" distL="114300" distR="114300" simplePos="0" relativeHeight="251659264" behindDoc="0" locked="0" layoutInCell="1" allowOverlap="1">
                <wp:simplePos x="0" y="0"/>
                <wp:positionH relativeFrom="column">
                  <wp:posOffset>452755</wp:posOffset>
                </wp:positionH>
                <wp:positionV relativeFrom="paragraph">
                  <wp:posOffset>7620</wp:posOffset>
                </wp:positionV>
                <wp:extent cx="5167630" cy="4997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167630" cy="4997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ascii="微软雅黑" w:hAnsi="微软雅黑" w:eastAsia="微软雅黑"/>
                                <w:b/>
                                <w:color w:val="A6A6A6" w:themeColor="background1" w:themeShade="A6"/>
                                <w:sz w:val="32"/>
                              </w:rPr>
                            </w:pPr>
                            <w:r>
                              <w:rPr>
                                <w:rFonts w:hint="eastAsia" w:ascii="微软雅黑" w:hAnsi="微软雅黑" w:eastAsia="微软雅黑"/>
                                <w:b/>
                                <w:color w:val="A6A6A6" w:themeColor="background1" w:themeShade="A6"/>
                                <w:sz w:val="32"/>
                              </w:rPr>
                              <w:t>合肥</w:t>
                            </w:r>
                            <w:r>
                              <w:rPr>
                                <w:rFonts w:ascii="微软雅黑" w:hAnsi="微软雅黑" w:eastAsia="微软雅黑"/>
                                <w:b/>
                                <w:color w:val="A6A6A6" w:themeColor="background1" w:themeShade="A6"/>
                                <w:sz w:val="32"/>
                              </w:rPr>
                              <w:t>京东方真诚邀请您加入</w:t>
                            </w:r>
                            <w:r>
                              <w:rPr>
                                <w:rFonts w:hint="eastAsia" w:ascii="微软雅黑" w:hAnsi="微软雅黑" w:eastAsia="微软雅黑"/>
                                <w:b/>
                                <w:color w:val="A6A6A6" w:themeColor="background1" w:themeShade="A6"/>
                                <w:sz w:val="32"/>
                              </w:rPr>
                              <w:t>，</w:t>
                            </w:r>
                            <w:r>
                              <w:rPr>
                                <w:rFonts w:ascii="微软雅黑" w:hAnsi="微软雅黑" w:eastAsia="微软雅黑"/>
                                <w:b/>
                                <w:color w:val="A6A6A6" w:themeColor="background1" w:themeShade="A6"/>
                                <w:sz w:val="32"/>
                              </w:rPr>
                              <w:t>共</w:t>
                            </w:r>
                            <w:r>
                              <w:rPr>
                                <w:rFonts w:hint="eastAsia" w:ascii="微软雅黑" w:hAnsi="微软雅黑" w:eastAsia="微软雅黑"/>
                                <w:b/>
                                <w:color w:val="A6A6A6" w:themeColor="background1" w:themeShade="A6"/>
                                <w:sz w:val="32"/>
                              </w:rPr>
                              <w:t>筑</w:t>
                            </w:r>
                            <w:r>
                              <w:rPr>
                                <w:rFonts w:ascii="微软雅黑" w:hAnsi="微软雅黑" w:eastAsia="微软雅黑"/>
                                <w:b/>
                                <w:color w:val="A6A6A6" w:themeColor="background1" w:themeShade="A6"/>
                                <w:sz w:val="32"/>
                              </w:rPr>
                              <w:t>显示未来</w:t>
                            </w:r>
                            <w:r>
                              <w:rPr>
                                <w:rFonts w:hint="eastAsia" w:ascii="微软雅黑" w:hAnsi="微软雅黑" w:eastAsia="微软雅黑"/>
                                <w:b/>
                                <w:color w:val="A6A6A6" w:themeColor="background1" w:themeShade="A6"/>
                                <w:sz w:val="32"/>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65pt;margin-top:0.6pt;height:39.35pt;width:406.9pt;z-index:251659264;mso-width-relative:page;mso-height-relative:page;" fillcolor="#FFFFFF [3201]" filled="t" stroked="f" coordsize="21600,21600" o:gfxdata="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Qe769EAAAAHAQAADwAA&#10;AAAAAAABACAAAAAiAAAAZHJzL2Rvd25yZXYueG1sUEsBAhQAFAAAAAgAh07iQI1fdSxWAgAAnQQA&#10;AA4AAAAAAAAAAQAgAAAAIAEAAGRycy9lMm9Eb2MueG1sUEsFBgAAAAAGAAYAWQEAAOgFAAAAAA==&#10;">
                <v:fill on="t" focussize="0,0"/>
                <v:stroke on="f" weight="0.5pt"/>
                <v:imagedata o:title=""/>
                <o:lock v:ext="edit" aspectratio="f"/>
                <v:textbox>
                  <w:txbxContent>
                    <w:p>
                      <w:pPr>
                        <w:jc w:val="center"/>
                        <w:rPr>
                          <w:rFonts w:ascii="微软雅黑" w:hAnsi="微软雅黑" w:eastAsia="微软雅黑"/>
                          <w:b/>
                          <w:color w:val="A6A6A6" w:themeColor="background1" w:themeShade="A6"/>
                          <w:sz w:val="32"/>
                        </w:rPr>
                      </w:pPr>
                      <w:r>
                        <w:rPr>
                          <w:rFonts w:hint="eastAsia" w:ascii="微软雅黑" w:hAnsi="微软雅黑" w:eastAsia="微软雅黑"/>
                          <w:b/>
                          <w:color w:val="A6A6A6" w:themeColor="background1" w:themeShade="A6"/>
                          <w:sz w:val="32"/>
                        </w:rPr>
                        <w:t>合肥</w:t>
                      </w:r>
                      <w:r>
                        <w:rPr>
                          <w:rFonts w:ascii="微软雅黑" w:hAnsi="微软雅黑" w:eastAsia="微软雅黑"/>
                          <w:b/>
                          <w:color w:val="A6A6A6" w:themeColor="background1" w:themeShade="A6"/>
                          <w:sz w:val="32"/>
                        </w:rPr>
                        <w:t>京东方真诚邀请您加入</w:t>
                      </w:r>
                      <w:r>
                        <w:rPr>
                          <w:rFonts w:hint="eastAsia" w:ascii="微软雅黑" w:hAnsi="微软雅黑" w:eastAsia="微软雅黑"/>
                          <w:b/>
                          <w:color w:val="A6A6A6" w:themeColor="background1" w:themeShade="A6"/>
                          <w:sz w:val="32"/>
                        </w:rPr>
                        <w:t>，</w:t>
                      </w:r>
                      <w:r>
                        <w:rPr>
                          <w:rFonts w:ascii="微软雅黑" w:hAnsi="微软雅黑" w:eastAsia="微软雅黑"/>
                          <w:b/>
                          <w:color w:val="A6A6A6" w:themeColor="background1" w:themeShade="A6"/>
                          <w:sz w:val="32"/>
                        </w:rPr>
                        <w:t>共</w:t>
                      </w:r>
                      <w:r>
                        <w:rPr>
                          <w:rFonts w:hint="eastAsia" w:ascii="微软雅黑" w:hAnsi="微软雅黑" w:eastAsia="微软雅黑"/>
                          <w:b/>
                          <w:color w:val="A6A6A6" w:themeColor="background1" w:themeShade="A6"/>
                          <w:sz w:val="32"/>
                        </w:rPr>
                        <w:t>筑</w:t>
                      </w:r>
                      <w:r>
                        <w:rPr>
                          <w:rFonts w:ascii="微软雅黑" w:hAnsi="微软雅黑" w:eastAsia="微软雅黑"/>
                          <w:b/>
                          <w:color w:val="A6A6A6" w:themeColor="background1" w:themeShade="A6"/>
                          <w:sz w:val="32"/>
                        </w:rPr>
                        <w:t>显示未来</w:t>
                      </w:r>
                      <w:r>
                        <w:rPr>
                          <w:rFonts w:hint="eastAsia" w:ascii="微软雅黑" w:hAnsi="微软雅黑" w:eastAsia="微软雅黑"/>
                          <w:b/>
                          <w:color w:val="A6A6A6" w:themeColor="background1" w:themeShade="A6"/>
                          <w:sz w:val="32"/>
                        </w:rPr>
                        <w:t>！</w:t>
                      </w:r>
                    </w:p>
                  </w:txbxContent>
                </v:textbox>
              </v:shape>
            </w:pict>
          </mc:Fallback>
        </mc:AlternateContent>
      </w:r>
    </w:p>
    <w:sectPr>
      <w:headerReference r:id="rId3" w:type="default"/>
      <w:footerReference r:id="rId4" w:type="default"/>
      <w:pgSz w:w="11900" w:h="16840"/>
      <w:pgMar w:top="1134" w:right="1021" w:bottom="1134" w:left="1021" w:header="851"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ascii="微软雅黑" w:hAnsi="微软雅黑" w:eastAsia="微软雅黑"/>
        <w:lang w:val="en-US"/>
      </w:rPr>
      <w:drawing>
        <wp:inline distT="0" distB="0" distL="0" distR="0">
          <wp:extent cx="2225040" cy="403860"/>
          <wp:effectExtent l="0" t="0" r="3810" b="0"/>
          <wp:docPr id="2" name="图片 2" descr="http://www.boe.com.cn/Technology/images/jtf_gsb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boe.com.cn/Technology/images/jtf_gsbs6.jpg"/>
                  <pic:cNvPicPr>
                    <a:picLocks noChangeAspect="1" noChangeArrowheads="1"/>
                  </pic:cNvPicPr>
                </pic:nvPicPr>
                <pic:blipFill>
                  <a:blip r:embed="rId1">
                    <a:extLst>
                      <a:ext uri="{28A0092B-C50C-407E-A947-70E740481C1C}">
                        <a14:useLocalDpi xmlns:a14="http://schemas.microsoft.com/office/drawing/2010/main" val="0"/>
                      </a:ext>
                    </a:extLst>
                  </a:blip>
                  <a:srcRect r="14999"/>
                  <a:stretch>
                    <a:fillRect/>
                  </a:stretch>
                </pic:blipFill>
                <pic:spPr>
                  <a:xfrm>
                    <a:off x="0" y="0"/>
                    <a:ext cx="2313568" cy="419978"/>
                  </a:xfrm>
                  <a:prstGeom prst="rect">
                    <a:avLst/>
                  </a:prstGeom>
                  <a:noFill/>
                  <a:ln>
                    <a:noFill/>
                  </a:ln>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margin">
            <wp:posOffset>5892800</wp:posOffset>
          </wp:positionH>
          <wp:positionV relativeFrom="margin">
            <wp:posOffset>-529590</wp:posOffset>
          </wp:positionV>
          <wp:extent cx="702310" cy="390525"/>
          <wp:effectExtent l="0" t="0" r="317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2251" cy="3905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F77EB5"/>
    <w:multiLevelType w:val="multilevel"/>
    <w:tmpl w:val="26F77EB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CEC"/>
    <w:rsid w:val="0001406D"/>
    <w:rsid w:val="00034131"/>
    <w:rsid w:val="00070F74"/>
    <w:rsid w:val="00076841"/>
    <w:rsid w:val="0009746E"/>
    <w:rsid w:val="000C2BBA"/>
    <w:rsid w:val="00110762"/>
    <w:rsid w:val="0013068B"/>
    <w:rsid w:val="0014248D"/>
    <w:rsid w:val="00160CEC"/>
    <w:rsid w:val="001918CA"/>
    <w:rsid w:val="001B7E07"/>
    <w:rsid w:val="002A6B98"/>
    <w:rsid w:val="002D3E5E"/>
    <w:rsid w:val="002E4543"/>
    <w:rsid w:val="003257DA"/>
    <w:rsid w:val="00342287"/>
    <w:rsid w:val="00352E81"/>
    <w:rsid w:val="003673D4"/>
    <w:rsid w:val="00367AAD"/>
    <w:rsid w:val="0040006C"/>
    <w:rsid w:val="004049F7"/>
    <w:rsid w:val="004522F1"/>
    <w:rsid w:val="00476643"/>
    <w:rsid w:val="004A448F"/>
    <w:rsid w:val="004F215E"/>
    <w:rsid w:val="00535B15"/>
    <w:rsid w:val="005B4CB8"/>
    <w:rsid w:val="005D1A7A"/>
    <w:rsid w:val="005D5325"/>
    <w:rsid w:val="006A4C1E"/>
    <w:rsid w:val="006B17EC"/>
    <w:rsid w:val="0070422E"/>
    <w:rsid w:val="0072318B"/>
    <w:rsid w:val="007A70BB"/>
    <w:rsid w:val="0083432A"/>
    <w:rsid w:val="009102A5"/>
    <w:rsid w:val="00930A38"/>
    <w:rsid w:val="00941293"/>
    <w:rsid w:val="00942959"/>
    <w:rsid w:val="009B1B7A"/>
    <w:rsid w:val="009C20DB"/>
    <w:rsid w:val="009D4415"/>
    <w:rsid w:val="00A76004"/>
    <w:rsid w:val="00AA148E"/>
    <w:rsid w:val="00AB488D"/>
    <w:rsid w:val="00AE4058"/>
    <w:rsid w:val="00C14F70"/>
    <w:rsid w:val="00C30D0E"/>
    <w:rsid w:val="00CF2C40"/>
    <w:rsid w:val="00D109E6"/>
    <w:rsid w:val="00D85524"/>
    <w:rsid w:val="00DA0C35"/>
    <w:rsid w:val="00DD0881"/>
    <w:rsid w:val="00DD7BD2"/>
    <w:rsid w:val="00DF0D0D"/>
    <w:rsid w:val="00E12980"/>
    <w:rsid w:val="00E20D86"/>
    <w:rsid w:val="00E2631A"/>
    <w:rsid w:val="00E5056B"/>
    <w:rsid w:val="00E65149"/>
    <w:rsid w:val="00F94F6B"/>
    <w:rsid w:val="00FF340C"/>
    <w:rsid w:val="16663ADF"/>
    <w:rsid w:val="1D726826"/>
    <w:rsid w:val="22C14833"/>
    <w:rsid w:val="24F3134B"/>
    <w:rsid w:val="26DB017A"/>
    <w:rsid w:val="6F5C3129"/>
    <w:rsid w:val="7882140A"/>
    <w:rsid w:val="7B5FE763"/>
    <w:rsid w:val="DF8CC3AD"/>
    <w:rsid w:val="F9FE8A32"/>
    <w:rsid w:val="FB7EB9F1"/>
    <w:rsid w:val="FBBF38E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lang w:val="zh-CN"/>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character" w:styleId="8">
    <w:name w:val="Emphasis"/>
    <w:basedOn w:val="6"/>
    <w:qFormat/>
    <w:uiPriority w:val="20"/>
    <w:rPr>
      <w:i/>
      <w:iCs/>
    </w:rPr>
  </w:style>
  <w:style w:type="character" w:styleId="9">
    <w:name w:val="Hyperlink"/>
    <w:qFormat/>
    <w:uiPriority w:val="99"/>
    <w:rPr>
      <w:color w:val="0000FF"/>
      <w:u w:val="single"/>
    </w:rPr>
  </w:style>
  <w:style w:type="character" w:customStyle="1" w:styleId="10">
    <w:name w:val="页脚 Char"/>
    <w:basedOn w:val="6"/>
    <w:link w:val="2"/>
    <w:qFormat/>
    <w:uiPriority w:val="99"/>
    <w:rPr>
      <w:rFonts w:ascii="Times New Roman" w:hAnsi="Times New Roman" w:eastAsia="宋体" w:cs="Times New Roman"/>
      <w:sz w:val="18"/>
      <w:szCs w:val="18"/>
      <w:lang w:val="zh-CN"/>
    </w:rPr>
  </w:style>
  <w:style w:type="paragraph" w:styleId="11">
    <w:name w:val="List Paragraph"/>
    <w:basedOn w:val="1"/>
    <w:qFormat/>
    <w:uiPriority w:val="34"/>
    <w:pPr>
      <w:ind w:firstLine="420" w:firstLineChars="200"/>
    </w:pPr>
  </w:style>
  <w:style w:type="character" w:customStyle="1" w:styleId="12">
    <w:name w:val="未处理的提及1"/>
    <w:basedOn w:val="6"/>
    <w:semiHidden/>
    <w:unhideWhenUsed/>
    <w:qFormat/>
    <w:uiPriority w:val="99"/>
    <w:rPr>
      <w:color w:val="605E5C"/>
      <w:shd w:val="clear" w:color="auto" w:fill="E1DFDD"/>
    </w:rPr>
  </w:style>
  <w:style w:type="character" w:customStyle="1" w:styleId="13">
    <w:name w:val="页眉 Char"/>
    <w:basedOn w:val="6"/>
    <w:link w:val="3"/>
    <w:uiPriority w:val="99"/>
    <w:rPr>
      <w:rFonts w:ascii="Times New Roman" w:hAnsi="Times New Roman" w:eastAsia="宋体" w:cs="Times New Roman"/>
      <w:kern w:val="2"/>
      <w:sz w:val="18"/>
      <w:szCs w:val="18"/>
    </w:rPr>
  </w:style>
  <w:style w:type="paragraph" w:customStyle="1" w:styleId="14">
    <w:name w:val="列出段落1"/>
    <w:basedOn w:val="1"/>
    <w:qFormat/>
    <w:uiPriority w:val="34"/>
    <w:pPr>
      <w:widowControl/>
      <w:spacing w:before="100" w:beforeAutospacing="1" w:after="100" w:afterAutospacing="1"/>
      <w:jc w:val="left"/>
    </w:pPr>
    <w:rPr>
      <w:rFonts w:ascii="宋体" w:hAnsi="宋体" w:cs="宋体"/>
      <w:kern w:val="0"/>
      <w:sz w:val="24"/>
    </w:rPr>
  </w:style>
  <w:style w:type="character" w:customStyle="1" w:styleId="15">
    <w:name w:val="ref"/>
    <w:basedOn w:val="6"/>
    <w:qFormat/>
    <w:uiPriority w:val="0"/>
  </w:style>
  <w:style w:type="character" w:customStyle="1" w:styleId="16">
    <w:name w:val="content-right_8zs40"/>
    <w:basedOn w:val="6"/>
    <w:qFormat/>
    <w:uiPriority w:val="0"/>
  </w:style>
  <w:style w:type="character" w:customStyle="1" w:styleId="17">
    <w:name w:val="val"/>
    <w:basedOn w:val="6"/>
    <w:qFormat/>
    <w:uiPriority w:val="0"/>
  </w:style>
  <w:style w:type="character" w:customStyle="1" w:styleId="18">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476</Words>
  <Characters>2717</Characters>
  <Lines>22</Lines>
  <Paragraphs>6</Paragraphs>
  <TotalTime>1</TotalTime>
  <ScaleCrop>false</ScaleCrop>
  <LinksUpToDate>false</LinksUpToDate>
  <CharactersWithSpaces>3187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2023-02-21T01:55:00Z</dcterms:created>
  <dc:creator>张明我</dc:creator>
  <cp:lastModifiedBy>原中航合肥总收发</cp:lastModifiedBy>
  <dcterms:modified xsi:type="dcterms:W3CDTF">2024-03-19T03:02:15Z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EF8B9C76C43C4AF6B06319AF1F5C2C8B</vt:lpwstr>
  </property>
</Properties>
</file>